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652C" w14:textId="7666CDA9" w:rsidR="00CE067B" w:rsidRPr="008C1D8E" w:rsidRDefault="00CE067B" w:rsidP="00954789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8C1D8E">
        <w:rPr>
          <w:b/>
          <w:bCs/>
          <w:sz w:val="28"/>
          <w:szCs w:val="28"/>
          <w:u w:val="single"/>
        </w:rPr>
        <w:t>RUSHMERE ST ANDREW PARISH COUNCIL</w:t>
      </w:r>
    </w:p>
    <w:p w14:paraId="11A4A2B5" w14:textId="7603D21A" w:rsidR="00440A20" w:rsidRPr="008C1D8E" w:rsidRDefault="00440A20" w:rsidP="00954789">
      <w:pPr>
        <w:spacing w:line="240" w:lineRule="auto"/>
        <w:jc w:val="center"/>
        <w:rPr>
          <w:b/>
          <w:bCs/>
          <w:caps/>
          <w:sz w:val="28"/>
          <w:szCs w:val="28"/>
          <w:u w:val="single"/>
        </w:rPr>
      </w:pPr>
      <w:r w:rsidRPr="008C1D8E">
        <w:rPr>
          <w:b/>
          <w:bCs/>
          <w:caps/>
          <w:sz w:val="28"/>
          <w:szCs w:val="28"/>
          <w:u w:val="single"/>
        </w:rPr>
        <w:t>Budget Preparation 202</w:t>
      </w:r>
      <w:r w:rsidR="00C614A3" w:rsidRPr="008C1D8E">
        <w:rPr>
          <w:b/>
          <w:bCs/>
          <w:caps/>
          <w:sz w:val="28"/>
          <w:szCs w:val="28"/>
          <w:u w:val="single"/>
        </w:rPr>
        <w:t>5 -2026</w:t>
      </w:r>
    </w:p>
    <w:p w14:paraId="1BA7012D" w14:textId="3ECD8120" w:rsidR="00C614A3" w:rsidRPr="008C1D8E" w:rsidRDefault="00C614A3" w:rsidP="00954789">
      <w:pPr>
        <w:spacing w:line="240" w:lineRule="auto"/>
        <w:rPr>
          <w:b/>
          <w:bCs/>
          <w:sz w:val="28"/>
          <w:szCs w:val="28"/>
          <w:u w:val="single"/>
        </w:rPr>
      </w:pPr>
      <w:r w:rsidRPr="008C1D8E">
        <w:rPr>
          <w:b/>
          <w:bCs/>
          <w:sz w:val="28"/>
          <w:szCs w:val="28"/>
          <w:u w:val="single"/>
        </w:rPr>
        <w:t>Introduction</w:t>
      </w:r>
    </w:p>
    <w:p w14:paraId="7ED8D84F" w14:textId="72E444AD" w:rsidR="008C1D8E" w:rsidRPr="008C1D8E" w:rsidRDefault="008C1D8E" w:rsidP="00244B9B">
      <w:pPr>
        <w:spacing w:after="0" w:line="240" w:lineRule="auto"/>
        <w:rPr>
          <w:sz w:val="24"/>
          <w:szCs w:val="24"/>
        </w:rPr>
      </w:pPr>
      <w:r w:rsidRPr="008C1D8E">
        <w:rPr>
          <w:sz w:val="24"/>
          <w:szCs w:val="24"/>
        </w:rPr>
        <w:t xml:space="preserve">The budget is a key part of </w:t>
      </w:r>
      <w:r w:rsidR="002173AB">
        <w:rPr>
          <w:sz w:val="24"/>
          <w:szCs w:val="24"/>
        </w:rPr>
        <w:t>Rushmere St Andrew</w:t>
      </w:r>
      <w:r w:rsidRPr="008C1D8E">
        <w:rPr>
          <w:sz w:val="24"/>
          <w:szCs w:val="24"/>
        </w:rPr>
        <w:t xml:space="preserve"> </w:t>
      </w:r>
      <w:r w:rsidR="002173AB">
        <w:rPr>
          <w:sz w:val="24"/>
          <w:szCs w:val="24"/>
        </w:rPr>
        <w:t>Parish C</w:t>
      </w:r>
      <w:r w:rsidRPr="008C1D8E">
        <w:rPr>
          <w:sz w:val="24"/>
          <w:szCs w:val="24"/>
        </w:rPr>
        <w:t xml:space="preserve">ouncil’s </w:t>
      </w:r>
      <w:r w:rsidR="002173AB">
        <w:rPr>
          <w:sz w:val="24"/>
          <w:szCs w:val="24"/>
        </w:rPr>
        <w:t xml:space="preserve">business </w:t>
      </w:r>
      <w:r w:rsidRPr="008C1D8E">
        <w:rPr>
          <w:sz w:val="24"/>
          <w:szCs w:val="24"/>
        </w:rPr>
        <w:t xml:space="preserve">plan and </w:t>
      </w:r>
      <w:r w:rsidR="002173AB">
        <w:rPr>
          <w:sz w:val="24"/>
          <w:szCs w:val="24"/>
        </w:rPr>
        <w:t>three-year plan</w:t>
      </w:r>
      <w:r w:rsidRPr="008C1D8E">
        <w:rPr>
          <w:sz w:val="24"/>
          <w:szCs w:val="24"/>
        </w:rPr>
        <w:t>.</w:t>
      </w:r>
      <w:r w:rsidR="002173AB">
        <w:rPr>
          <w:sz w:val="24"/>
          <w:szCs w:val="24"/>
        </w:rPr>
        <w:t xml:space="preserve"> </w:t>
      </w:r>
      <w:r w:rsidRPr="008C1D8E">
        <w:rPr>
          <w:sz w:val="24"/>
          <w:szCs w:val="24"/>
        </w:rPr>
        <w:t xml:space="preserve">The </w:t>
      </w:r>
      <w:r w:rsidR="00996B32">
        <w:rPr>
          <w:sz w:val="24"/>
          <w:szCs w:val="24"/>
        </w:rPr>
        <w:t>c</w:t>
      </w:r>
      <w:r w:rsidRPr="008C1D8E">
        <w:rPr>
          <w:sz w:val="24"/>
          <w:szCs w:val="24"/>
        </w:rPr>
        <w:t xml:space="preserve">ouncil </w:t>
      </w:r>
      <w:r w:rsidR="002173AB">
        <w:rPr>
          <w:sz w:val="24"/>
          <w:szCs w:val="24"/>
        </w:rPr>
        <w:t xml:space="preserve">sets a </w:t>
      </w:r>
      <w:r w:rsidRPr="008C1D8E">
        <w:rPr>
          <w:sz w:val="24"/>
          <w:szCs w:val="24"/>
        </w:rPr>
        <w:t>budget for a number of reasons:</w:t>
      </w:r>
    </w:p>
    <w:p w14:paraId="5FEF4CE0" w14:textId="03894C4F" w:rsidR="008C1D8E" w:rsidRPr="008C1D8E" w:rsidRDefault="008C1D8E" w:rsidP="00244B9B">
      <w:pPr>
        <w:spacing w:after="0" w:line="240" w:lineRule="auto"/>
        <w:rPr>
          <w:sz w:val="24"/>
          <w:szCs w:val="24"/>
        </w:rPr>
      </w:pPr>
      <w:r w:rsidRPr="008C1D8E">
        <w:rPr>
          <w:sz w:val="24"/>
          <w:szCs w:val="24"/>
        </w:rPr>
        <w:t xml:space="preserve">• To plan </w:t>
      </w:r>
      <w:r w:rsidR="00996B32">
        <w:rPr>
          <w:sz w:val="24"/>
          <w:szCs w:val="24"/>
        </w:rPr>
        <w:t xml:space="preserve">for the council’s </w:t>
      </w:r>
      <w:r w:rsidRPr="008C1D8E">
        <w:rPr>
          <w:sz w:val="24"/>
          <w:szCs w:val="24"/>
        </w:rPr>
        <w:t xml:space="preserve">future </w:t>
      </w:r>
      <w:r w:rsidR="00D13139" w:rsidRPr="008C1D8E">
        <w:rPr>
          <w:sz w:val="24"/>
          <w:szCs w:val="24"/>
        </w:rPr>
        <w:t>activities</w:t>
      </w:r>
      <w:r w:rsidR="00D13139">
        <w:rPr>
          <w:sz w:val="24"/>
          <w:szCs w:val="24"/>
        </w:rPr>
        <w:t>.</w:t>
      </w:r>
    </w:p>
    <w:p w14:paraId="15E5E033" w14:textId="2B56FB55" w:rsidR="008C1D8E" w:rsidRPr="008C1D8E" w:rsidRDefault="008C1D8E" w:rsidP="00244B9B">
      <w:pPr>
        <w:spacing w:after="0" w:line="240" w:lineRule="auto"/>
        <w:rPr>
          <w:sz w:val="24"/>
          <w:szCs w:val="24"/>
        </w:rPr>
      </w:pPr>
      <w:r w:rsidRPr="008C1D8E">
        <w:rPr>
          <w:sz w:val="24"/>
          <w:szCs w:val="24"/>
        </w:rPr>
        <w:t>• To provide an opportunity to monitor progress during the year, by comparing what it</w:t>
      </w:r>
      <w:r w:rsidR="00996B32">
        <w:rPr>
          <w:sz w:val="24"/>
          <w:szCs w:val="24"/>
        </w:rPr>
        <w:t xml:space="preserve"> </w:t>
      </w:r>
      <w:r w:rsidRPr="008C1D8E">
        <w:rPr>
          <w:sz w:val="24"/>
          <w:szCs w:val="24"/>
        </w:rPr>
        <w:t xml:space="preserve">actually spends </w:t>
      </w:r>
      <w:r w:rsidR="00D13139">
        <w:rPr>
          <w:sz w:val="24"/>
          <w:szCs w:val="24"/>
        </w:rPr>
        <w:t xml:space="preserve">  </w:t>
      </w:r>
      <w:r w:rsidRPr="008C1D8E">
        <w:rPr>
          <w:sz w:val="24"/>
          <w:szCs w:val="24"/>
        </w:rPr>
        <w:t>against what it plans to spend</w:t>
      </w:r>
      <w:r w:rsidR="00D13139">
        <w:rPr>
          <w:sz w:val="24"/>
          <w:szCs w:val="24"/>
        </w:rPr>
        <w:t>.</w:t>
      </w:r>
    </w:p>
    <w:p w14:paraId="2ED6C8CA" w14:textId="09E0F680" w:rsidR="008C1D8E" w:rsidRPr="008C1D8E" w:rsidRDefault="008C1D8E" w:rsidP="00954789">
      <w:pPr>
        <w:spacing w:line="240" w:lineRule="auto"/>
        <w:rPr>
          <w:sz w:val="24"/>
          <w:szCs w:val="24"/>
        </w:rPr>
      </w:pPr>
      <w:r w:rsidRPr="008C1D8E">
        <w:rPr>
          <w:sz w:val="24"/>
          <w:szCs w:val="24"/>
        </w:rPr>
        <w:t>• To assist the council in setting its precept</w:t>
      </w:r>
      <w:r w:rsidR="00D004E1">
        <w:rPr>
          <w:sz w:val="24"/>
          <w:szCs w:val="24"/>
        </w:rPr>
        <w:t xml:space="preserve"> for the financial year</w:t>
      </w:r>
      <w:r w:rsidR="004C7521">
        <w:rPr>
          <w:sz w:val="24"/>
          <w:szCs w:val="24"/>
        </w:rPr>
        <w:t>.</w:t>
      </w:r>
    </w:p>
    <w:p w14:paraId="2B1CAFFB" w14:textId="77777777" w:rsidR="00B52D69" w:rsidRDefault="00B52D69" w:rsidP="00244B9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585E1F0" w14:textId="779505D5" w:rsidR="00C614A3" w:rsidRDefault="00C614A3" w:rsidP="00244B9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C1D8E">
        <w:rPr>
          <w:b/>
          <w:bCs/>
          <w:sz w:val="28"/>
          <w:szCs w:val="28"/>
          <w:u w:val="single"/>
        </w:rPr>
        <w:t xml:space="preserve">Precept </w:t>
      </w:r>
    </w:p>
    <w:p w14:paraId="54DA4C14" w14:textId="744A7E42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The precept is the parish council’s share of the council tax. The precept demand goes to the billing</w:t>
      </w:r>
      <w:r w:rsidR="00D004E1">
        <w:rPr>
          <w:sz w:val="24"/>
          <w:szCs w:val="24"/>
        </w:rPr>
        <w:t xml:space="preserve"> </w:t>
      </w:r>
    </w:p>
    <w:p w14:paraId="7C2E8425" w14:textId="0532F0D2" w:rsidR="00D004E1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authority, the district council or equivalent</w:t>
      </w:r>
      <w:r w:rsidR="00C95642">
        <w:rPr>
          <w:sz w:val="24"/>
          <w:szCs w:val="24"/>
        </w:rPr>
        <w:t xml:space="preserve"> (in Rushmere St Andrew’s case it goes to East Suffolk Council)</w:t>
      </w:r>
      <w:r w:rsidRPr="005013FC">
        <w:rPr>
          <w:sz w:val="24"/>
          <w:szCs w:val="24"/>
        </w:rPr>
        <w:t>, which collects the tax for the parish council.</w:t>
      </w:r>
      <w:r w:rsidR="00C95642">
        <w:rPr>
          <w:sz w:val="24"/>
          <w:szCs w:val="24"/>
        </w:rPr>
        <w:t xml:space="preserve"> </w:t>
      </w:r>
      <w:r w:rsidR="00D004E1">
        <w:rPr>
          <w:sz w:val="24"/>
          <w:szCs w:val="24"/>
        </w:rPr>
        <w:t xml:space="preserve"> </w:t>
      </w:r>
    </w:p>
    <w:p w14:paraId="0213D602" w14:textId="77777777" w:rsidR="00D004E1" w:rsidRDefault="00D004E1" w:rsidP="00244B9B">
      <w:pPr>
        <w:spacing w:after="0" w:line="240" w:lineRule="auto"/>
        <w:rPr>
          <w:sz w:val="24"/>
          <w:szCs w:val="24"/>
        </w:rPr>
      </w:pPr>
    </w:p>
    <w:p w14:paraId="78690024" w14:textId="499ECDBD" w:rsidR="00C95642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Section 50 of the Local Government Finance Act 1992 specifies the calculation of the budget</w:t>
      </w:r>
      <w:r w:rsidR="00C95642">
        <w:rPr>
          <w:sz w:val="24"/>
          <w:szCs w:val="24"/>
        </w:rPr>
        <w:t xml:space="preserve"> </w:t>
      </w:r>
    </w:p>
    <w:p w14:paraId="3FD7B3E3" w14:textId="4F6BDF79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requirement for local precepting authorities. In accordance with the Accounts and Audit Regulations</w:t>
      </w:r>
    </w:p>
    <w:p w14:paraId="511CE12F" w14:textId="77777777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2015, the Parish Council must also ensure that its financial management is adequate and effective</w:t>
      </w:r>
    </w:p>
    <w:p w14:paraId="70C76AF8" w14:textId="476E54C7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and that it has a sound system of internal control.</w:t>
      </w:r>
      <w:r w:rsidR="001E43D9">
        <w:rPr>
          <w:sz w:val="24"/>
          <w:szCs w:val="24"/>
        </w:rPr>
        <w:t xml:space="preserve"> </w:t>
      </w:r>
      <w:r w:rsidRPr="005013FC">
        <w:rPr>
          <w:sz w:val="24"/>
          <w:szCs w:val="24"/>
        </w:rPr>
        <w:t>During the process of calculating the precept, Council should be mindful that sums it sets must be</w:t>
      </w:r>
      <w:r w:rsidR="004A2FDE">
        <w:rPr>
          <w:sz w:val="24"/>
          <w:szCs w:val="24"/>
        </w:rPr>
        <w:t xml:space="preserve"> </w:t>
      </w:r>
      <w:r w:rsidRPr="005013FC">
        <w:rPr>
          <w:sz w:val="24"/>
          <w:szCs w:val="24"/>
        </w:rPr>
        <w:t>sufficient to cover the following:</w:t>
      </w:r>
    </w:p>
    <w:p w14:paraId="2D5FA016" w14:textId="4AA83A92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 xml:space="preserve">• </w:t>
      </w:r>
      <w:r w:rsidR="001E43D9">
        <w:rPr>
          <w:sz w:val="24"/>
          <w:szCs w:val="24"/>
        </w:rPr>
        <w:t>The following yea</w:t>
      </w:r>
      <w:r w:rsidRPr="005013FC">
        <w:rPr>
          <w:sz w:val="24"/>
          <w:szCs w:val="24"/>
        </w:rPr>
        <w:t>r’s expenditure, including an allowance for contingencies</w:t>
      </w:r>
    </w:p>
    <w:p w14:paraId="488D265C" w14:textId="77777777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• Outstanding expenditure in previous years</w:t>
      </w:r>
    </w:p>
    <w:p w14:paraId="6A05845E" w14:textId="77777777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• Expenditure that is anticipated to be incurred before the precepted sum become available</w:t>
      </w:r>
    </w:p>
    <w:p w14:paraId="70B3E808" w14:textId="77777777" w:rsidR="005013FC" w:rsidRPr="005013FC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• Payments to a sinking fund, capital fund or a renewal and repairs fund.</w:t>
      </w:r>
    </w:p>
    <w:p w14:paraId="2E3F3EB1" w14:textId="40D96B99" w:rsidR="008C1D8E" w:rsidRDefault="005013FC" w:rsidP="00244B9B">
      <w:pPr>
        <w:spacing w:after="0" w:line="240" w:lineRule="auto"/>
        <w:rPr>
          <w:sz w:val="24"/>
          <w:szCs w:val="24"/>
        </w:rPr>
      </w:pPr>
      <w:r w:rsidRPr="005013FC">
        <w:rPr>
          <w:sz w:val="24"/>
          <w:szCs w:val="24"/>
        </w:rPr>
        <w:t>• Comparisons between expenditure and income</w:t>
      </w:r>
    </w:p>
    <w:p w14:paraId="743D38C8" w14:textId="77777777" w:rsidR="005013FC" w:rsidRPr="008C1D8E" w:rsidRDefault="005013FC" w:rsidP="00954789">
      <w:pPr>
        <w:spacing w:line="240" w:lineRule="auto"/>
        <w:rPr>
          <w:sz w:val="24"/>
          <w:szCs w:val="24"/>
        </w:rPr>
      </w:pPr>
    </w:p>
    <w:p w14:paraId="63A305E0" w14:textId="734B618E" w:rsidR="00C66D85" w:rsidRPr="005013FC" w:rsidRDefault="000C2F94" w:rsidP="00954789">
      <w:pPr>
        <w:spacing w:line="240" w:lineRule="auto"/>
        <w:rPr>
          <w:b/>
          <w:bCs/>
          <w:sz w:val="28"/>
          <w:szCs w:val="28"/>
          <w:u w:val="single"/>
        </w:rPr>
      </w:pPr>
      <w:r w:rsidRPr="005013FC">
        <w:rPr>
          <w:b/>
          <w:bCs/>
          <w:sz w:val="28"/>
          <w:szCs w:val="28"/>
          <w:u w:val="single"/>
        </w:rPr>
        <w:t>Risks associated with setting of the budget</w:t>
      </w:r>
    </w:p>
    <w:p w14:paraId="74950378" w14:textId="264D7B56" w:rsidR="004725D4" w:rsidRPr="00C948A1" w:rsidRDefault="004725D4" w:rsidP="00244B9B">
      <w:pPr>
        <w:spacing w:after="0" w:line="240" w:lineRule="auto"/>
        <w:rPr>
          <w:sz w:val="24"/>
          <w:szCs w:val="24"/>
          <w:u w:val="single"/>
        </w:rPr>
      </w:pPr>
      <w:r w:rsidRPr="00C948A1">
        <w:rPr>
          <w:sz w:val="24"/>
          <w:szCs w:val="24"/>
          <w:u w:val="single"/>
        </w:rPr>
        <w:t>Risk 1 – Capping of Parish Council Precepts</w:t>
      </w:r>
    </w:p>
    <w:p w14:paraId="533066F8" w14:textId="1CF1AC28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Whilst capping is possible in the future, the Department for Levelling Up, Housing and Communitie</w:t>
      </w:r>
      <w:r w:rsidR="001C0F6B">
        <w:rPr>
          <w:sz w:val="24"/>
          <w:szCs w:val="24"/>
        </w:rPr>
        <w:t>s has not indicated that there will be any</w:t>
      </w:r>
      <w:r w:rsidR="00AE5081">
        <w:rPr>
          <w:sz w:val="24"/>
          <w:szCs w:val="24"/>
        </w:rPr>
        <w:t xml:space="preserve"> council tax referendum limits for town and parish councils in 2025/2026.</w:t>
      </w:r>
      <w:r w:rsidR="00C04044">
        <w:rPr>
          <w:sz w:val="24"/>
          <w:szCs w:val="24"/>
        </w:rPr>
        <w:t xml:space="preserve"> </w:t>
      </w:r>
      <w:r w:rsidR="00C948A1">
        <w:rPr>
          <w:sz w:val="24"/>
          <w:szCs w:val="24"/>
        </w:rPr>
        <w:t xml:space="preserve"> </w:t>
      </w:r>
    </w:p>
    <w:p w14:paraId="64A71F57" w14:textId="77777777" w:rsidR="000057E1" w:rsidRDefault="000057E1" w:rsidP="00244B9B">
      <w:pPr>
        <w:spacing w:after="0" w:line="240" w:lineRule="auto"/>
        <w:rPr>
          <w:sz w:val="24"/>
          <w:szCs w:val="24"/>
          <w:u w:val="single"/>
        </w:rPr>
      </w:pPr>
    </w:p>
    <w:p w14:paraId="283B6738" w14:textId="37F41002" w:rsidR="00CA5015" w:rsidRPr="00D74B8D" w:rsidRDefault="00CA5015" w:rsidP="00CA5015">
      <w:pPr>
        <w:spacing w:after="0" w:line="240" w:lineRule="auto"/>
        <w:rPr>
          <w:sz w:val="24"/>
          <w:szCs w:val="24"/>
          <w:u w:val="single"/>
        </w:rPr>
      </w:pPr>
      <w:r w:rsidRPr="00D74B8D">
        <w:rPr>
          <w:sz w:val="24"/>
          <w:szCs w:val="24"/>
          <w:u w:val="single"/>
        </w:rPr>
        <w:t xml:space="preserve">Risk </w:t>
      </w:r>
      <w:r>
        <w:rPr>
          <w:sz w:val="24"/>
          <w:szCs w:val="24"/>
          <w:u w:val="single"/>
        </w:rPr>
        <w:t>2</w:t>
      </w:r>
      <w:r w:rsidRPr="00D74B8D"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>Staff</w:t>
      </w:r>
      <w:r w:rsidRPr="00D74B8D">
        <w:rPr>
          <w:sz w:val="24"/>
          <w:szCs w:val="24"/>
          <w:u w:val="single"/>
        </w:rPr>
        <w:t xml:space="preserve"> Costs</w:t>
      </w:r>
    </w:p>
    <w:p w14:paraId="09F39628" w14:textId="77777777" w:rsidR="00CA5015" w:rsidRPr="004725D4" w:rsidRDefault="00CA5015" w:rsidP="00CA5015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Council must be aware that it needs to comply with employment law and pension legislation. Annual</w:t>
      </w:r>
    </w:p>
    <w:p w14:paraId="60D42298" w14:textId="77777777" w:rsidR="00CA5015" w:rsidRDefault="00CA5015" w:rsidP="00CA5015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 xml:space="preserve">pay awards and performance reviews should be built into budgets for future years. </w:t>
      </w:r>
    </w:p>
    <w:p w14:paraId="1819937A" w14:textId="77777777" w:rsidR="00CA5015" w:rsidRDefault="00CA5015" w:rsidP="00244B9B">
      <w:pPr>
        <w:spacing w:after="0" w:line="240" w:lineRule="auto"/>
        <w:rPr>
          <w:sz w:val="24"/>
          <w:szCs w:val="24"/>
          <w:u w:val="single"/>
        </w:rPr>
      </w:pPr>
    </w:p>
    <w:p w14:paraId="02EB2CC3" w14:textId="27927405" w:rsidR="004725D4" w:rsidRPr="0026408D" w:rsidRDefault="004725D4" w:rsidP="00244B9B">
      <w:pPr>
        <w:spacing w:after="0" w:line="240" w:lineRule="auto"/>
        <w:rPr>
          <w:sz w:val="24"/>
          <w:szCs w:val="24"/>
          <w:u w:val="single"/>
        </w:rPr>
      </w:pPr>
      <w:r w:rsidRPr="0026408D">
        <w:rPr>
          <w:sz w:val="24"/>
          <w:szCs w:val="24"/>
          <w:u w:val="single"/>
        </w:rPr>
        <w:t xml:space="preserve">Risk </w:t>
      </w:r>
      <w:r w:rsidR="00CA5015">
        <w:rPr>
          <w:sz w:val="24"/>
          <w:szCs w:val="24"/>
          <w:u w:val="single"/>
        </w:rPr>
        <w:t>3</w:t>
      </w:r>
      <w:r w:rsidRPr="0026408D">
        <w:rPr>
          <w:sz w:val="24"/>
          <w:szCs w:val="24"/>
          <w:u w:val="single"/>
        </w:rPr>
        <w:t xml:space="preserve"> – Sustainability of </w:t>
      </w:r>
      <w:r w:rsidR="00F562F0">
        <w:rPr>
          <w:sz w:val="24"/>
          <w:szCs w:val="24"/>
          <w:u w:val="single"/>
        </w:rPr>
        <w:t>P</w:t>
      </w:r>
      <w:r w:rsidR="0026408D" w:rsidRPr="0026408D">
        <w:rPr>
          <w:sz w:val="24"/>
          <w:szCs w:val="24"/>
          <w:u w:val="single"/>
        </w:rPr>
        <w:t>arish</w:t>
      </w:r>
      <w:r w:rsidRPr="0026408D">
        <w:rPr>
          <w:sz w:val="24"/>
          <w:szCs w:val="24"/>
          <w:u w:val="single"/>
        </w:rPr>
        <w:t xml:space="preserve"> </w:t>
      </w:r>
      <w:r w:rsidR="00F562F0">
        <w:rPr>
          <w:sz w:val="24"/>
          <w:szCs w:val="24"/>
          <w:u w:val="single"/>
        </w:rPr>
        <w:t>S</w:t>
      </w:r>
      <w:r w:rsidR="0026408D" w:rsidRPr="0026408D">
        <w:rPr>
          <w:sz w:val="24"/>
          <w:szCs w:val="24"/>
          <w:u w:val="single"/>
        </w:rPr>
        <w:t xml:space="preserve">ervices and </w:t>
      </w:r>
      <w:r w:rsidR="00F562F0">
        <w:rPr>
          <w:sz w:val="24"/>
          <w:szCs w:val="24"/>
          <w:u w:val="single"/>
        </w:rPr>
        <w:t>F</w:t>
      </w:r>
      <w:r w:rsidR="0026408D" w:rsidRPr="0026408D">
        <w:rPr>
          <w:sz w:val="24"/>
          <w:szCs w:val="24"/>
          <w:u w:val="single"/>
        </w:rPr>
        <w:t>acilities</w:t>
      </w:r>
    </w:p>
    <w:p w14:paraId="6FD5C06D" w14:textId="1393B1F3" w:rsidR="00244B9B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 xml:space="preserve">The continuing operation of </w:t>
      </w:r>
      <w:r w:rsidR="00737513">
        <w:rPr>
          <w:sz w:val="24"/>
          <w:szCs w:val="24"/>
        </w:rPr>
        <w:t xml:space="preserve">services and facilities in our </w:t>
      </w:r>
      <w:r w:rsidRPr="004725D4">
        <w:rPr>
          <w:sz w:val="24"/>
          <w:szCs w:val="24"/>
        </w:rPr>
        <w:t>parish relies upon efforts of the parish</w:t>
      </w:r>
      <w:r w:rsidR="008716AB">
        <w:rPr>
          <w:sz w:val="24"/>
          <w:szCs w:val="24"/>
        </w:rPr>
        <w:t xml:space="preserve"> </w:t>
      </w:r>
      <w:r w:rsidRPr="004725D4">
        <w:rPr>
          <w:sz w:val="24"/>
          <w:szCs w:val="24"/>
        </w:rPr>
        <w:t>council to raise</w:t>
      </w:r>
      <w:r w:rsidR="00737513">
        <w:rPr>
          <w:sz w:val="24"/>
          <w:szCs w:val="24"/>
        </w:rPr>
        <w:t xml:space="preserve"> </w:t>
      </w:r>
      <w:r w:rsidRPr="004725D4">
        <w:rPr>
          <w:sz w:val="24"/>
          <w:szCs w:val="24"/>
        </w:rPr>
        <w:t>income whilst controlling costs. There are times and circumstances when the parish council will</w:t>
      </w:r>
      <w:r w:rsidR="00737513">
        <w:rPr>
          <w:sz w:val="24"/>
          <w:szCs w:val="24"/>
        </w:rPr>
        <w:t xml:space="preserve"> </w:t>
      </w:r>
      <w:r w:rsidRPr="004725D4">
        <w:rPr>
          <w:sz w:val="24"/>
          <w:szCs w:val="24"/>
        </w:rPr>
        <w:t>need to rely on external funding or where the parish council itself will be asked for financial</w:t>
      </w:r>
      <w:r w:rsidR="00737513">
        <w:rPr>
          <w:sz w:val="24"/>
          <w:szCs w:val="24"/>
        </w:rPr>
        <w:t xml:space="preserve"> </w:t>
      </w:r>
      <w:r w:rsidRPr="004725D4">
        <w:rPr>
          <w:sz w:val="24"/>
          <w:szCs w:val="24"/>
        </w:rPr>
        <w:t xml:space="preserve">assistance. </w:t>
      </w:r>
      <w:r w:rsidR="00CD317D">
        <w:rPr>
          <w:sz w:val="24"/>
          <w:szCs w:val="24"/>
        </w:rPr>
        <w:t>During the 2024</w:t>
      </w:r>
      <w:r w:rsidR="00631F2F">
        <w:rPr>
          <w:sz w:val="24"/>
          <w:szCs w:val="24"/>
        </w:rPr>
        <w:t xml:space="preserve">/25 </w:t>
      </w:r>
      <w:r w:rsidR="00CA5015">
        <w:rPr>
          <w:sz w:val="24"/>
          <w:szCs w:val="24"/>
        </w:rPr>
        <w:t xml:space="preserve">financial </w:t>
      </w:r>
      <w:r w:rsidR="00631F2F">
        <w:rPr>
          <w:sz w:val="24"/>
          <w:szCs w:val="24"/>
        </w:rPr>
        <w:t>year</w:t>
      </w:r>
      <w:r w:rsidRPr="004725D4">
        <w:rPr>
          <w:sz w:val="24"/>
          <w:szCs w:val="24"/>
        </w:rPr>
        <w:t xml:space="preserve"> </w:t>
      </w:r>
      <w:r w:rsidR="00133CEB">
        <w:rPr>
          <w:sz w:val="24"/>
          <w:szCs w:val="24"/>
        </w:rPr>
        <w:t xml:space="preserve">additional land has been transferred to </w:t>
      </w:r>
      <w:r w:rsidRPr="004725D4">
        <w:rPr>
          <w:sz w:val="24"/>
          <w:szCs w:val="24"/>
        </w:rPr>
        <w:t xml:space="preserve">the parish council </w:t>
      </w:r>
      <w:r w:rsidR="00631F2F">
        <w:rPr>
          <w:sz w:val="24"/>
          <w:szCs w:val="24"/>
        </w:rPr>
        <w:t xml:space="preserve">and the Environment and Services budget has been increased </w:t>
      </w:r>
      <w:r w:rsidR="00133CEB">
        <w:rPr>
          <w:sz w:val="24"/>
          <w:szCs w:val="24"/>
        </w:rPr>
        <w:t>to ensure that these public open space areas are properly maintained</w:t>
      </w:r>
      <w:r w:rsidR="009B0A2B">
        <w:rPr>
          <w:sz w:val="24"/>
          <w:szCs w:val="24"/>
        </w:rPr>
        <w:t xml:space="preserve">. </w:t>
      </w:r>
      <w:r w:rsidR="000057E1">
        <w:rPr>
          <w:sz w:val="24"/>
          <w:szCs w:val="24"/>
        </w:rPr>
        <w:t xml:space="preserve">Less and less services are also provided by </w:t>
      </w:r>
      <w:r w:rsidR="00133CEB">
        <w:rPr>
          <w:sz w:val="24"/>
          <w:szCs w:val="24"/>
        </w:rPr>
        <w:t xml:space="preserve">the County and District Councils. </w:t>
      </w:r>
    </w:p>
    <w:p w14:paraId="2DDB3CC5" w14:textId="77777777" w:rsidR="000057E1" w:rsidRPr="004725D4" w:rsidRDefault="000057E1" w:rsidP="00244B9B">
      <w:pPr>
        <w:spacing w:after="0" w:line="240" w:lineRule="auto"/>
        <w:rPr>
          <w:sz w:val="24"/>
          <w:szCs w:val="24"/>
        </w:rPr>
      </w:pPr>
    </w:p>
    <w:p w14:paraId="2DF87334" w14:textId="5B18487C" w:rsidR="004725D4" w:rsidRPr="001520C0" w:rsidRDefault="004725D4" w:rsidP="00244B9B">
      <w:pPr>
        <w:spacing w:after="0" w:line="240" w:lineRule="auto"/>
        <w:rPr>
          <w:sz w:val="24"/>
          <w:szCs w:val="24"/>
          <w:u w:val="single"/>
        </w:rPr>
      </w:pPr>
      <w:r w:rsidRPr="001520C0">
        <w:rPr>
          <w:sz w:val="24"/>
          <w:szCs w:val="24"/>
          <w:u w:val="single"/>
        </w:rPr>
        <w:lastRenderedPageBreak/>
        <w:t>Risk 4 – Asset Replacement Reserve</w:t>
      </w:r>
    </w:p>
    <w:p w14:paraId="2F686822" w14:textId="523D508A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 xml:space="preserve">Council should consider allocating on an annual basis a sum to be made as a contribution to an </w:t>
      </w:r>
      <w:r w:rsidR="00F83E99">
        <w:rPr>
          <w:sz w:val="24"/>
          <w:szCs w:val="24"/>
        </w:rPr>
        <w:t>a</w:t>
      </w:r>
      <w:r w:rsidRPr="004725D4">
        <w:rPr>
          <w:sz w:val="24"/>
          <w:szCs w:val="24"/>
        </w:rPr>
        <w:t>sset</w:t>
      </w:r>
    </w:p>
    <w:p w14:paraId="2491A7D3" w14:textId="63E3DBF9" w:rsidR="004725D4" w:rsidRPr="004725D4" w:rsidRDefault="00F83E99" w:rsidP="00244B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4725D4" w:rsidRPr="004725D4">
        <w:rPr>
          <w:sz w:val="24"/>
          <w:szCs w:val="24"/>
        </w:rPr>
        <w:t xml:space="preserve">eplacement </w:t>
      </w:r>
      <w:r>
        <w:rPr>
          <w:sz w:val="24"/>
          <w:szCs w:val="24"/>
        </w:rPr>
        <w:t>r</w:t>
      </w:r>
      <w:r w:rsidR="004725D4" w:rsidRPr="004725D4">
        <w:rPr>
          <w:sz w:val="24"/>
          <w:szCs w:val="24"/>
        </w:rPr>
        <w:t>eserve to allow a reasonable sum to be maintained for the replacement of the assets</w:t>
      </w:r>
      <w:r w:rsidR="00954789">
        <w:rPr>
          <w:sz w:val="24"/>
          <w:szCs w:val="24"/>
        </w:rPr>
        <w:t xml:space="preserve"> h</w:t>
      </w:r>
      <w:r w:rsidR="004725D4" w:rsidRPr="004725D4">
        <w:rPr>
          <w:sz w:val="24"/>
          <w:szCs w:val="24"/>
        </w:rPr>
        <w:t xml:space="preserve">eld by the council on a rolling basis. </w:t>
      </w:r>
      <w:r w:rsidR="005349AB" w:rsidRPr="004725D4">
        <w:rPr>
          <w:sz w:val="24"/>
          <w:szCs w:val="24"/>
        </w:rPr>
        <w:t xml:space="preserve">With the </w:t>
      </w:r>
      <w:r w:rsidR="005349AB">
        <w:rPr>
          <w:sz w:val="24"/>
          <w:szCs w:val="24"/>
        </w:rPr>
        <w:t xml:space="preserve">age of some of the assets of the parish council there will be a greater focus on replacing parish assets. </w:t>
      </w:r>
      <w:r w:rsidR="00CA14D3" w:rsidRPr="004725D4">
        <w:rPr>
          <w:sz w:val="24"/>
          <w:szCs w:val="24"/>
        </w:rPr>
        <w:t>Council should ensure that it has sufficient reserves to allow</w:t>
      </w:r>
      <w:r w:rsidR="00CA14D3">
        <w:rPr>
          <w:sz w:val="24"/>
          <w:szCs w:val="24"/>
        </w:rPr>
        <w:t xml:space="preserve"> </w:t>
      </w:r>
      <w:r w:rsidR="00CA14D3" w:rsidRPr="004725D4">
        <w:rPr>
          <w:sz w:val="24"/>
          <w:szCs w:val="24"/>
        </w:rPr>
        <w:t>for replacement</w:t>
      </w:r>
      <w:r w:rsidR="00EC7DCD">
        <w:rPr>
          <w:sz w:val="24"/>
          <w:szCs w:val="24"/>
        </w:rPr>
        <w:t>s</w:t>
      </w:r>
      <w:r w:rsidR="00CA14D3" w:rsidRPr="004725D4">
        <w:rPr>
          <w:sz w:val="24"/>
          <w:szCs w:val="24"/>
        </w:rPr>
        <w:t xml:space="preserve"> on a rolling basis. Council should consider </w:t>
      </w:r>
      <w:r w:rsidR="00CA14D3">
        <w:rPr>
          <w:sz w:val="24"/>
          <w:szCs w:val="24"/>
        </w:rPr>
        <w:t>complet</w:t>
      </w:r>
      <w:r w:rsidR="00EC7DCD">
        <w:rPr>
          <w:sz w:val="24"/>
          <w:szCs w:val="24"/>
        </w:rPr>
        <w:t>ing</w:t>
      </w:r>
      <w:r w:rsidR="00CA14D3">
        <w:rPr>
          <w:sz w:val="24"/>
          <w:szCs w:val="24"/>
        </w:rPr>
        <w:t xml:space="preserve"> a</w:t>
      </w:r>
      <w:r w:rsidR="005A3AFD">
        <w:rPr>
          <w:sz w:val="24"/>
          <w:szCs w:val="24"/>
        </w:rPr>
        <w:t xml:space="preserve">n asset </w:t>
      </w:r>
      <w:r w:rsidR="001520C0">
        <w:rPr>
          <w:sz w:val="24"/>
          <w:szCs w:val="24"/>
        </w:rPr>
        <w:t>a</w:t>
      </w:r>
      <w:r w:rsidR="00CA14D3" w:rsidRPr="004725D4">
        <w:rPr>
          <w:sz w:val="24"/>
          <w:szCs w:val="24"/>
        </w:rPr>
        <w:t>ssessment during</w:t>
      </w:r>
      <w:r w:rsidR="005A3AFD">
        <w:rPr>
          <w:sz w:val="24"/>
          <w:szCs w:val="24"/>
        </w:rPr>
        <w:t xml:space="preserve"> the 2025-2026 financial year. </w:t>
      </w:r>
    </w:p>
    <w:p w14:paraId="6C48D82A" w14:textId="77777777" w:rsidR="005A3AFD" w:rsidRDefault="005A3AFD" w:rsidP="00244B9B">
      <w:pPr>
        <w:spacing w:after="0" w:line="240" w:lineRule="auto"/>
        <w:rPr>
          <w:sz w:val="24"/>
          <w:szCs w:val="24"/>
        </w:rPr>
      </w:pPr>
    </w:p>
    <w:p w14:paraId="02E01F4D" w14:textId="7C60C5ED" w:rsidR="004725D4" w:rsidRPr="003F19E2" w:rsidRDefault="004725D4" w:rsidP="00244B9B">
      <w:pPr>
        <w:spacing w:after="0" w:line="240" w:lineRule="auto"/>
        <w:rPr>
          <w:sz w:val="24"/>
          <w:szCs w:val="24"/>
          <w:u w:val="single"/>
        </w:rPr>
      </w:pPr>
      <w:r w:rsidRPr="003F19E2">
        <w:rPr>
          <w:sz w:val="24"/>
          <w:szCs w:val="24"/>
          <w:u w:val="single"/>
        </w:rPr>
        <w:t>Risk 5 – Failure to Contribute to General Reserves</w:t>
      </w:r>
    </w:p>
    <w:p w14:paraId="6B1D71AF" w14:textId="3FE15AB5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 xml:space="preserve">The </w:t>
      </w:r>
      <w:r w:rsidR="009729D2">
        <w:rPr>
          <w:sz w:val="24"/>
          <w:szCs w:val="24"/>
        </w:rPr>
        <w:t>p</w:t>
      </w:r>
      <w:r w:rsidRPr="004725D4">
        <w:rPr>
          <w:sz w:val="24"/>
          <w:szCs w:val="24"/>
        </w:rPr>
        <w:t xml:space="preserve">arish </w:t>
      </w:r>
      <w:r w:rsidR="009729D2">
        <w:rPr>
          <w:sz w:val="24"/>
          <w:szCs w:val="24"/>
        </w:rPr>
        <w:t>c</w:t>
      </w:r>
      <w:r w:rsidRPr="004725D4">
        <w:rPr>
          <w:sz w:val="24"/>
          <w:szCs w:val="24"/>
        </w:rPr>
        <w:t>ouncil currently has a</w:t>
      </w:r>
      <w:r w:rsidR="003F19E2">
        <w:rPr>
          <w:sz w:val="24"/>
          <w:szCs w:val="24"/>
        </w:rPr>
        <w:t xml:space="preserve">n appropriate </w:t>
      </w:r>
      <w:r w:rsidRPr="004725D4">
        <w:rPr>
          <w:sz w:val="24"/>
          <w:szCs w:val="24"/>
        </w:rPr>
        <w:t>level of general reserves and should ensure that</w:t>
      </w:r>
    </w:p>
    <w:p w14:paraId="639F46ED" w14:textId="77777777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such reserves are held in accordance with Proper Practices which states that one of the key stages</w:t>
      </w:r>
    </w:p>
    <w:p w14:paraId="7070E8B5" w14:textId="77777777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in determining the budget is to “provide for contingences and consider the need for reserves”. As</w:t>
      </w:r>
    </w:p>
    <w:p w14:paraId="369C5633" w14:textId="77777777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with any financial entity, the parish council must ensure that it has sufficient reserves (both general</w:t>
      </w:r>
    </w:p>
    <w:p w14:paraId="26A3B27A" w14:textId="77777777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and earmarked) to finance both its day-to-day operations and future plans. However, it should be</w:t>
      </w:r>
    </w:p>
    <w:p w14:paraId="7102C4E3" w14:textId="77777777" w:rsidR="004725D4" w:rsidRPr="004725D4" w:rsidRDefault="004725D4" w:rsidP="00244B9B">
      <w:pPr>
        <w:spacing w:after="0" w:line="240" w:lineRule="auto"/>
        <w:rPr>
          <w:sz w:val="24"/>
          <w:szCs w:val="24"/>
        </w:rPr>
      </w:pPr>
      <w:r w:rsidRPr="004725D4">
        <w:rPr>
          <w:sz w:val="24"/>
          <w:szCs w:val="24"/>
        </w:rPr>
        <w:t>remembered that given that the majority of its funds are generated from taxation / public reserves,</w:t>
      </w:r>
    </w:p>
    <w:p w14:paraId="78A9FEBE" w14:textId="377AC403" w:rsid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it needs to ensure that such reserves are not excessive.</w:t>
      </w:r>
      <w:r w:rsidR="004F73BF">
        <w:rPr>
          <w:sz w:val="24"/>
          <w:szCs w:val="24"/>
        </w:rPr>
        <w:t xml:space="preserve"> </w:t>
      </w:r>
    </w:p>
    <w:p w14:paraId="1A698347" w14:textId="77777777" w:rsidR="004F73BF" w:rsidRPr="004725D4" w:rsidRDefault="004F73BF" w:rsidP="00244B9B">
      <w:pPr>
        <w:spacing w:after="0"/>
        <w:rPr>
          <w:sz w:val="24"/>
          <w:szCs w:val="24"/>
        </w:rPr>
      </w:pPr>
    </w:p>
    <w:p w14:paraId="60B64A44" w14:textId="02CFDDC6" w:rsidR="004725D4" w:rsidRPr="00D8459D" w:rsidRDefault="00D8459D" w:rsidP="00244B9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Risk </w:t>
      </w:r>
      <w:r w:rsidR="004725D4" w:rsidRPr="00D8459D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-</w:t>
      </w:r>
      <w:r w:rsidR="004725D4" w:rsidRPr="00D8459D">
        <w:rPr>
          <w:sz w:val="24"/>
          <w:szCs w:val="24"/>
          <w:u w:val="single"/>
        </w:rPr>
        <w:t xml:space="preserve"> Failure to Manage Restricted Reserves (CIL Funds)</w:t>
      </w:r>
    </w:p>
    <w:p w14:paraId="4C4C093D" w14:textId="77777777" w:rsidR="004725D4" w:rsidRP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A portion of CIL income is paid to the Parish Council to be spent by the parish council on offsetting</w:t>
      </w:r>
    </w:p>
    <w:p w14:paraId="1C0B50A3" w14:textId="72B20BCB" w:rsidR="004725D4" w:rsidRP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the impacts of development in the area. These sums must be held in a designated reserve (restricted</w:t>
      </w:r>
    </w:p>
    <w:p w14:paraId="79215122" w14:textId="77777777" w:rsidR="004725D4" w:rsidRP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reserve) to support the expenditure on facilities and services to ensure that there is the capacity to</w:t>
      </w:r>
    </w:p>
    <w:p w14:paraId="0E326FFA" w14:textId="77777777" w:rsidR="004725D4" w:rsidRP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sustain such growth. Over time this will lead to a reduction in the total reserve available and all</w:t>
      </w:r>
    </w:p>
    <w:p w14:paraId="3FFE8F94" w14:textId="77777777" w:rsidR="004725D4" w:rsidRPr="004725D4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associated revenue costs will need to be brought into the revenue budgets funded by the Precept.</w:t>
      </w:r>
    </w:p>
    <w:p w14:paraId="16CF7305" w14:textId="7BBE77C9" w:rsidR="005013FC" w:rsidRDefault="004725D4" w:rsidP="00244B9B">
      <w:pPr>
        <w:spacing w:after="0"/>
        <w:rPr>
          <w:sz w:val="24"/>
          <w:szCs w:val="24"/>
        </w:rPr>
      </w:pPr>
      <w:r w:rsidRPr="004725D4">
        <w:rPr>
          <w:sz w:val="24"/>
          <w:szCs w:val="24"/>
        </w:rPr>
        <w:t>Such Reserves have a time limit in which expenditure must be incurred.</w:t>
      </w:r>
      <w:r w:rsidR="00D8459D">
        <w:rPr>
          <w:sz w:val="24"/>
          <w:szCs w:val="24"/>
        </w:rPr>
        <w:t xml:space="preserve"> </w:t>
      </w:r>
    </w:p>
    <w:p w14:paraId="58E2D48D" w14:textId="77777777" w:rsidR="000F7A9E" w:rsidRPr="005013FC" w:rsidRDefault="000F7A9E" w:rsidP="004725D4">
      <w:pPr>
        <w:rPr>
          <w:sz w:val="24"/>
          <w:szCs w:val="24"/>
        </w:rPr>
      </w:pPr>
    </w:p>
    <w:p w14:paraId="17D59811" w14:textId="6BB8422C" w:rsidR="000C2F94" w:rsidRPr="000F7A9E" w:rsidRDefault="00037566" w:rsidP="000E64EB">
      <w:pPr>
        <w:spacing w:after="0"/>
        <w:rPr>
          <w:b/>
          <w:bCs/>
          <w:sz w:val="28"/>
          <w:szCs w:val="28"/>
          <w:u w:val="single"/>
        </w:rPr>
      </w:pPr>
      <w:r w:rsidRPr="000F7A9E">
        <w:rPr>
          <w:b/>
          <w:bCs/>
          <w:sz w:val="28"/>
          <w:szCs w:val="28"/>
          <w:u w:val="single"/>
        </w:rPr>
        <w:t>Precept Demand</w:t>
      </w:r>
    </w:p>
    <w:p w14:paraId="41DB8853" w14:textId="14436B4D" w:rsidR="00AA0CD0" w:rsidRPr="00AA0CD0" w:rsidRDefault="00AA0CD0" w:rsidP="000E64EB">
      <w:pPr>
        <w:spacing w:after="0"/>
        <w:rPr>
          <w:sz w:val="24"/>
          <w:szCs w:val="24"/>
        </w:rPr>
      </w:pPr>
      <w:r w:rsidRPr="00AA0CD0">
        <w:rPr>
          <w:sz w:val="24"/>
          <w:szCs w:val="24"/>
        </w:rPr>
        <w:t xml:space="preserve">The starting point for the preparation of the </w:t>
      </w:r>
      <w:r w:rsidR="00AC762C">
        <w:rPr>
          <w:sz w:val="24"/>
          <w:szCs w:val="24"/>
        </w:rPr>
        <w:t>d</w:t>
      </w:r>
      <w:r w:rsidRPr="00AA0CD0">
        <w:rPr>
          <w:sz w:val="24"/>
          <w:szCs w:val="24"/>
        </w:rPr>
        <w:t xml:space="preserve">raft </w:t>
      </w:r>
      <w:r w:rsidR="00AC762C">
        <w:rPr>
          <w:sz w:val="24"/>
          <w:szCs w:val="24"/>
        </w:rPr>
        <w:t>b</w:t>
      </w:r>
      <w:r w:rsidRPr="00AA0CD0">
        <w:rPr>
          <w:sz w:val="24"/>
          <w:szCs w:val="24"/>
        </w:rPr>
        <w:t>udget involves an examination of recent trends</w:t>
      </w:r>
    </w:p>
    <w:p w14:paraId="7FE10308" w14:textId="6F86A8B5" w:rsidR="00AA0CD0" w:rsidRPr="00AA0CD0" w:rsidRDefault="00AA0CD0" w:rsidP="000E64EB">
      <w:pPr>
        <w:spacing w:after="0"/>
        <w:rPr>
          <w:sz w:val="24"/>
          <w:szCs w:val="24"/>
        </w:rPr>
      </w:pPr>
      <w:r w:rsidRPr="00AA0CD0">
        <w:rPr>
          <w:sz w:val="24"/>
          <w:szCs w:val="24"/>
        </w:rPr>
        <w:t xml:space="preserve">in respect of </w:t>
      </w:r>
      <w:r w:rsidR="004C1A0E">
        <w:rPr>
          <w:sz w:val="24"/>
          <w:szCs w:val="24"/>
        </w:rPr>
        <w:t>income and expenditure</w:t>
      </w:r>
      <w:r w:rsidRPr="00AA0CD0">
        <w:rPr>
          <w:sz w:val="24"/>
          <w:szCs w:val="24"/>
        </w:rPr>
        <w:t xml:space="preserve"> along with known associated costs for new assets and new</w:t>
      </w:r>
      <w:r w:rsidR="004C1A0E">
        <w:rPr>
          <w:sz w:val="24"/>
          <w:szCs w:val="24"/>
        </w:rPr>
        <w:t xml:space="preserve"> </w:t>
      </w:r>
      <w:r w:rsidRPr="00AA0CD0">
        <w:rPr>
          <w:sz w:val="24"/>
          <w:szCs w:val="24"/>
        </w:rPr>
        <w:t xml:space="preserve">expenditure incurred. </w:t>
      </w:r>
    </w:p>
    <w:p w14:paraId="438A91A6" w14:textId="77777777" w:rsidR="004A2FDE" w:rsidRDefault="004A2FDE" w:rsidP="000E64EB">
      <w:pPr>
        <w:spacing w:after="0"/>
        <w:rPr>
          <w:sz w:val="24"/>
          <w:szCs w:val="24"/>
        </w:rPr>
      </w:pPr>
    </w:p>
    <w:p w14:paraId="763E4383" w14:textId="4672F76B" w:rsidR="00AA0CD0" w:rsidRPr="00AA0CD0" w:rsidRDefault="006A1F99" w:rsidP="000E64EB">
      <w:pPr>
        <w:spacing w:after="0"/>
        <w:rPr>
          <w:sz w:val="24"/>
          <w:szCs w:val="24"/>
        </w:rPr>
      </w:pPr>
      <w:r>
        <w:rPr>
          <w:sz w:val="24"/>
          <w:szCs w:val="24"/>
        </w:rPr>
        <w:t>East Suffolk Council wrote to the Council</w:t>
      </w:r>
      <w:r w:rsidR="00AA0CD0" w:rsidRPr="00AA0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EB3924">
        <w:rPr>
          <w:sz w:val="24"/>
          <w:szCs w:val="24"/>
        </w:rPr>
        <w:t>31</w:t>
      </w:r>
      <w:r w:rsidR="00EB3924" w:rsidRPr="00233B9D">
        <w:rPr>
          <w:sz w:val="24"/>
          <w:szCs w:val="24"/>
          <w:vertAlign w:val="superscript"/>
        </w:rPr>
        <w:t>st</w:t>
      </w:r>
      <w:r w:rsidR="00EB3924">
        <w:rPr>
          <w:sz w:val="24"/>
          <w:szCs w:val="24"/>
        </w:rPr>
        <w:t xml:space="preserve"> October</w:t>
      </w:r>
      <w:r w:rsidR="00AA0CD0" w:rsidRPr="00AA0CD0">
        <w:rPr>
          <w:sz w:val="24"/>
          <w:szCs w:val="24"/>
        </w:rPr>
        <w:t xml:space="preserve"> which detailed an indicative tax base and</w:t>
      </w:r>
    </w:p>
    <w:p w14:paraId="1825E26E" w14:textId="28409362" w:rsidR="00AA0CD0" w:rsidRPr="00AA0CD0" w:rsidRDefault="00AA0CD0" w:rsidP="000E64EB">
      <w:pPr>
        <w:spacing w:after="0"/>
        <w:rPr>
          <w:sz w:val="24"/>
          <w:szCs w:val="24"/>
        </w:rPr>
      </w:pPr>
      <w:r w:rsidRPr="00AA0CD0">
        <w:rPr>
          <w:sz w:val="24"/>
          <w:szCs w:val="24"/>
        </w:rPr>
        <w:t xml:space="preserve">whilst they did not anticipate any significant changes, the </w:t>
      </w:r>
      <w:r w:rsidR="00D96EA7">
        <w:rPr>
          <w:sz w:val="24"/>
          <w:szCs w:val="24"/>
        </w:rPr>
        <w:t>F</w:t>
      </w:r>
      <w:r w:rsidRPr="00AA0CD0">
        <w:rPr>
          <w:sz w:val="24"/>
          <w:szCs w:val="24"/>
        </w:rPr>
        <w:t xml:space="preserve">inal </w:t>
      </w:r>
      <w:r w:rsidR="00D96EA7">
        <w:rPr>
          <w:sz w:val="24"/>
          <w:szCs w:val="24"/>
        </w:rPr>
        <w:t>T</w:t>
      </w:r>
      <w:r w:rsidRPr="00AA0CD0">
        <w:rPr>
          <w:sz w:val="24"/>
          <w:szCs w:val="24"/>
        </w:rPr>
        <w:t xml:space="preserve">ax Base was not confirmed until </w:t>
      </w:r>
      <w:r w:rsidR="00EB6954">
        <w:rPr>
          <w:sz w:val="24"/>
          <w:szCs w:val="24"/>
        </w:rPr>
        <w:t>3</w:t>
      </w:r>
      <w:r w:rsidR="00EB6954" w:rsidRPr="00EB6954">
        <w:rPr>
          <w:sz w:val="24"/>
          <w:szCs w:val="24"/>
          <w:vertAlign w:val="superscript"/>
        </w:rPr>
        <w:t>rd</w:t>
      </w:r>
      <w:r w:rsidR="00EB6954">
        <w:rPr>
          <w:sz w:val="24"/>
          <w:szCs w:val="24"/>
        </w:rPr>
        <w:t xml:space="preserve"> December 2024</w:t>
      </w:r>
      <w:r w:rsidRPr="00AA0CD0">
        <w:rPr>
          <w:sz w:val="24"/>
          <w:szCs w:val="24"/>
        </w:rPr>
        <w:t xml:space="preserve">. The District Council has set a deadline of </w:t>
      </w:r>
      <w:r w:rsidR="00EB6954">
        <w:rPr>
          <w:sz w:val="24"/>
          <w:szCs w:val="24"/>
        </w:rPr>
        <w:t>31</w:t>
      </w:r>
      <w:r w:rsidR="00EB6954" w:rsidRPr="00EB6954">
        <w:rPr>
          <w:sz w:val="24"/>
          <w:szCs w:val="24"/>
          <w:vertAlign w:val="superscript"/>
        </w:rPr>
        <w:t>st</w:t>
      </w:r>
      <w:r w:rsidR="00EB6954">
        <w:rPr>
          <w:sz w:val="24"/>
          <w:szCs w:val="24"/>
        </w:rPr>
        <w:t xml:space="preserve"> January</w:t>
      </w:r>
      <w:r w:rsidRPr="00AA0CD0">
        <w:rPr>
          <w:sz w:val="24"/>
          <w:szCs w:val="24"/>
        </w:rPr>
        <w:t xml:space="preserve"> </w:t>
      </w:r>
      <w:r w:rsidR="00517E58">
        <w:rPr>
          <w:sz w:val="24"/>
          <w:szCs w:val="24"/>
        </w:rPr>
        <w:t xml:space="preserve">2025 </w:t>
      </w:r>
      <w:r w:rsidRPr="00AA0CD0">
        <w:rPr>
          <w:sz w:val="24"/>
          <w:szCs w:val="24"/>
        </w:rPr>
        <w:t>for the submission of the</w:t>
      </w:r>
    </w:p>
    <w:p w14:paraId="006C4612" w14:textId="77777777" w:rsidR="00AA0CD0" w:rsidRPr="00AA0CD0" w:rsidRDefault="00AA0CD0" w:rsidP="000E64EB">
      <w:pPr>
        <w:spacing w:after="0"/>
        <w:rPr>
          <w:sz w:val="24"/>
          <w:szCs w:val="24"/>
        </w:rPr>
      </w:pPr>
      <w:r w:rsidRPr="00AA0CD0">
        <w:rPr>
          <w:sz w:val="24"/>
          <w:szCs w:val="24"/>
        </w:rPr>
        <w:t>Parish Precept by the Parish Council.</w:t>
      </w:r>
    </w:p>
    <w:p w14:paraId="06D2221A" w14:textId="77777777" w:rsidR="004A2FDE" w:rsidRDefault="004A2FDE" w:rsidP="000E64EB">
      <w:pPr>
        <w:spacing w:after="0"/>
        <w:rPr>
          <w:sz w:val="24"/>
          <w:szCs w:val="24"/>
        </w:rPr>
      </w:pPr>
    </w:p>
    <w:p w14:paraId="24901D21" w14:textId="2720DBCB" w:rsidR="00AA0CD0" w:rsidRDefault="00AA0CD0" w:rsidP="000E64EB">
      <w:pPr>
        <w:spacing w:after="0"/>
        <w:rPr>
          <w:sz w:val="24"/>
          <w:szCs w:val="24"/>
        </w:rPr>
      </w:pPr>
      <w:r w:rsidRPr="00AA0CD0">
        <w:rPr>
          <w:sz w:val="24"/>
          <w:szCs w:val="24"/>
        </w:rPr>
        <w:t xml:space="preserve">Council was therefore advised to </w:t>
      </w:r>
      <w:r w:rsidR="00CD7A62">
        <w:rPr>
          <w:sz w:val="24"/>
          <w:szCs w:val="24"/>
        </w:rPr>
        <w:t xml:space="preserve">consider </w:t>
      </w:r>
      <w:r w:rsidRPr="00AA0CD0">
        <w:rPr>
          <w:sz w:val="24"/>
          <w:szCs w:val="24"/>
        </w:rPr>
        <w:t>set</w:t>
      </w:r>
      <w:r w:rsidR="00CD7A62">
        <w:rPr>
          <w:sz w:val="24"/>
          <w:szCs w:val="24"/>
        </w:rPr>
        <w:t>ting</w:t>
      </w:r>
      <w:r w:rsidRPr="00AA0CD0">
        <w:rPr>
          <w:sz w:val="24"/>
          <w:szCs w:val="24"/>
        </w:rPr>
        <w:t xml:space="preserve"> a budget of £</w:t>
      </w:r>
      <w:r w:rsidR="00350424">
        <w:rPr>
          <w:sz w:val="24"/>
          <w:szCs w:val="24"/>
        </w:rPr>
        <w:t>1</w:t>
      </w:r>
      <w:r w:rsidR="008033D3">
        <w:rPr>
          <w:sz w:val="24"/>
          <w:szCs w:val="24"/>
        </w:rPr>
        <w:t>75,</w:t>
      </w:r>
      <w:r w:rsidR="0014194A">
        <w:rPr>
          <w:sz w:val="24"/>
          <w:szCs w:val="24"/>
        </w:rPr>
        <w:t>4</w:t>
      </w:r>
      <w:r w:rsidR="008033D3">
        <w:rPr>
          <w:sz w:val="24"/>
          <w:szCs w:val="24"/>
        </w:rPr>
        <w:t>10</w:t>
      </w:r>
      <w:r w:rsidRPr="00AA0CD0">
        <w:rPr>
          <w:sz w:val="24"/>
          <w:szCs w:val="24"/>
        </w:rPr>
        <w:t xml:space="preserve"> </w:t>
      </w:r>
      <w:r w:rsidR="00C736DF">
        <w:rPr>
          <w:sz w:val="24"/>
          <w:szCs w:val="24"/>
        </w:rPr>
        <w:t>and a precept request of £13</w:t>
      </w:r>
      <w:r w:rsidR="00233B9D">
        <w:rPr>
          <w:sz w:val="24"/>
          <w:szCs w:val="24"/>
        </w:rPr>
        <w:t>6</w:t>
      </w:r>
      <w:r w:rsidR="00C736DF">
        <w:rPr>
          <w:sz w:val="24"/>
          <w:szCs w:val="24"/>
        </w:rPr>
        <w:t>,</w:t>
      </w:r>
      <w:r w:rsidR="0014194A">
        <w:rPr>
          <w:sz w:val="24"/>
          <w:szCs w:val="24"/>
        </w:rPr>
        <w:t>2</w:t>
      </w:r>
      <w:r w:rsidR="00C736DF">
        <w:rPr>
          <w:sz w:val="24"/>
          <w:szCs w:val="24"/>
        </w:rPr>
        <w:t>00</w:t>
      </w:r>
      <w:r w:rsidR="001450C4">
        <w:rPr>
          <w:sz w:val="24"/>
          <w:szCs w:val="24"/>
        </w:rPr>
        <w:t xml:space="preserve"> </w:t>
      </w:r>
      <w:r w:rsidR="00CD7A62">
        <w:rPr>
          <w:sz w:val="24"/>
          <w:szCs w:val="24"/>
        </w:rPr>
        <w:t xml:space="preserve">at the Parish Council meeting </w:t>
      </w:r>
      <w:r w:rsidRPr="00AA0CD0">
        <w:rPr>
          <w:sz w:val="24"/>
          <w:szCs w:val="24"/>
        </w:rPr>
        <w:t xml:space="preserve">on </w:t>
      </w:r>
      <w:r w:rsidR="00360096">
        <w:rPr>
          <w:sz w:val="24"/>
          <w:szCs w:val="24"/>
        </w:rPr>
        <w:t>12</w:t>
      </w:r>
      <w:r w:rsidR="00360096" w:rsidRPr="00360096">
        <w:rPr>
          <w:sz w:val="24"/>
          <w:szCs w:val="24"/>
          <w:vertAlign w:val="superscript"/>
        </w:rPr>
        <w:t>th</w:t>
      </w:r>
      <w:r w:rsidR="00360096">
        <w:rPr>
          <w:sz w:val="24"/>
          <w:szCs w:val="24"/>
        </w:rPr>
        <w:t xml:space="preserve"> December 2024</w:t>
      </w:r>
      <w:r w:rsidR="004C1A0E">
        <w:rPr>
          <w:sz w:val="24"/>
          <w:szCs w:val="24"/>
        </w:rPr>
        <w:t xml:space="preserve"> </w:t>
      </w:r>
      <w:r w:rsidRPr="00AA0CD0">
        <w:rPr>
          <w:sz w:val="24"/>
          <w:szCs w:val="24"/>
        </w:rPr>
        <w:t xml:space="preserve">with formal approval of the budget and the precept to be agreed at the meeting of </w:t>
      </w:r>
      <w:r w:rsidR="00444F22">
        <w:rPr>
          <w:sz w:val="24"/>
          <w:szCs w:val="24"/>
        </w:rPr>
        <w:t>16</w:t>
      </w:r>
      <w:r w:rsidR="00444F22" w:rsidRPr="00444F22">
        <w:rPr>
          <w:sz w:val="24"/>
          <w:szCs w:val="24"/>
          <w:vertAlign w:val="superscript"/>
        </w:rPr>
        <w:t>th</w:t>
      </w:r>
      <w:r w:rsidR="00444F22">
        <w:rPr>
          <w:sz w:val="24"/>
          <w:szCs w:val="24"/>
        </w:rPr>
        <w:t xml:space="preserve"> </w:t>
      </w:r>
      <w:r w:rsidRPr="00AA0CD0">
        <w:rPr>
          <w:sz w:val="24"/>
          <w:szCs w:val="24"/>
        </w:rPr>
        <w:t>January</w:t>
      </w:r>
      <w:r w:rsidR="004C1A0E">
        <w:rPr>
          <w:sz w:val="24"/>
          <w:szCs w:val="24"/>
        </w:rPr>
        <w:t xml:space="preserve"> </w:t>
      </w:r>
      <w:r w:rsidRPr="00AA0CD0">
        <w:rPr>
          <w:sz w:val="24"/>
          <w:szCs w:val="24"/>
        </w:rPr>
        <w:t>202</w:t>
      </w:r>
      <w:r w:rsidR="001B1060">
        <w:rPr>
          <w:sz w:val="24"/>
          <w:szCs w:val="24"/>
        </w:rPr>
        <w:t>5</w:t>
      </w:r>
      <w:r w:rsidRPr="00AA0CD0">
        <w:rPr>
          <w:sz w:val="24"/>
          <w:szCs w:val="24"/>
        </w:rPr>
        <w:t xml:space="preserve"> (for the year commencing 1</w:t>
      </w:r>
      <w:r w:rsidRPr="00444F22">
        <w:rPr>
          <w:sz w:val="24"/>
          <w:szCs w:val="24"/>
          <w:vertAlign w:val="superscript"/>
        </w:rPr>
        <w:t xml:space="preserve">st </w:t>
      </w:r>
      <w:r w:rsidRPr="00AA0CD0">
        <w:rPr>
          <w:sz w:val="24"/>
          <w:szCs w:val="24"/>
        </w:rPr>
        <w:t>April 202</w:t>
      </w:r>
      <w:r w:rsidR="001B1060">
        <w:rPr>
          <w:sz w:val="24"/>
          <w:szCs w:val="24"/>
        </w:rPr>
        <w:t>5</w:t>
      </w:r>
      <w:r w:rsidRPr="00AA0CD0">
        <w:rPr>
          <w:sz w:val="24"/>
          <w:szCs w:val="24"/>
        </w:rPr>
        <w:t xml:space="preserve"> to 31</w:t>
      </w:r>
      <w:r w:rsidRPr="00444F22">
        <w:rPr>
          <w:sz w:val="24"/>
          <w:szCs w:val="24"/>
          <w:vertAlign w:val="superscript"/>
        </w:rPr>
        <w:t xml:space="preserve">st </w:t>
      </w:r>
      <w:r w:rsidRPr="00AA0CD0">
        <w:rPr>
          <w:sz w:val="24"/>
          <w:szCs w:val="24"/>
        </w:rPr>
        <w:t>March 202</w:t>
      </w:r>
      <w:r w:rsidR="001B1060">
        <w:rPr>
          <w:sz w:val="24"/>
          <w:szCs w:val="24"/>
        </w:rPr>
        <w:t>6</w:t>
      </w:r>
    </w:p>
    <w:p w14:paraId="4DFB2FFB" w14:textId="77777777" w:rsidR="001B1060" w:rsidRPr="00AA0CD0" w:rsidRDefault="001B1060" w:rsidP="00AA0CD0">
      <w:pPr>
        <w:rPr>
          <w:sz w:val="24"/>
          <w:szCs w:val="24"/>
        </w:rPr>
      </w:pPr>
    </w:p>
    <w:p w14:paraId="6DD749BD" w14:textId="02CF449E" w:rsidR="00037566" w:rsidRPr="00F17CD3" w:rsidRDefault="00037566" w:rsidP="00CE067B">
      <w:pPr>
        <w:rPr>
          <w:b/>
          <w:bCs/>
          <w:sz w:val="28"/>
          <w:szCs w:val="28"/>
          <w:u w:val="single"/>
        </w:rPr>
      </w:pPr>
      <w:r w:rsidRPr="00F17CD3">
        <w:rPr>
          <w:b/>
          <w:bCs/>
          <w:sz w:val="28"/>
          <w:szCs w:val="28"/>
          <w:u w:val="single"/>
        </w:rPr>
        <w:t>Tax Base</w:t>
      </w:r>
    </w:p>
    <w:p w14:paraId="704363CF" w14:textId="71AEE292" w:rsidR="00F17CD3" w:rsidRDefault="00052295" w:rsidP="000E64EB">
      <w:pPr>
        <w:spacing w:after="0"/>
        <w:rPr>
          <w:sz w:val="24"/>
          <w:szCs w:val="24"/>
        </w:rPr>
      </w:pPr>
      <w:r>
        <w:rPr>
          <w:sz w:val="24"/>
          <w:szCs w:val="24"/>
        </w:rPr>
        <w:t>East Suffolk Council</w:t>
      </w:r>
      <w:r w:rsidR="00F17CD3" w:rsidRPr="00F17CD3">
        <w:rPr>
          <w:sz w:val="24"/>
          <w:szCs w:val="24"/>
        </w:rPr>
        <w:t xml:space="preserve"> ha</w:t>
      </w:r>
      <w:r>
        <w:rPr>
          <w:sz w:val="24"/>
          <w:szCs w:val="24"/>
        </w:rPr>
        <w:t>s</w:t>
      </w:r>
      <w:r w:rsidR="00F17CD3" w:rsidRPr="00F17CD3">
        <w:rPr>
          <w:sz w:val="24"/>
          <w:szCs w:val="24"/>
        </w:rPr>
        <w:t xml:space="preserve"> advised that the Taxbase calculator and Indicative Tax Base information as issued on </w:t>
      </w:r>
      <w:r w:rsidR="003629E9">
        <w:rPr>
          <w:sz w:val="24"/>
          <w:szCs w:val="24"/>
        </w:rPr>
        <w:t>31</w:t>
      </w:r>
      <w:r w:rsidR="003629E9" w:rsidRPr="003629E9">
        <w:rPr>
          <w:sz w:val="24"/>
          <w:szCs w:val="24"/>
          <w:vertAlign w:val="superscript"/>
        </w:rPr>
        <w:t>st</w:t>
      </w:r>
      <w:r w:rsidR="003629E9">
        <w:rPr>
          <w:sz w:val="24"/>
          <w:szCs w:val="24"/>
        </w:rPr>
        <w:t xml:space="preserve"> October</w:t>
      </w:r>
      <w:r w:rsidR="0056582C">
        <w:rPr>
          <w:sz w:val="24"/>
          <w:szCs w:val="24"/>
        </w:rPr>
        <w:t xml:space="preserve">. This will be confirmed </w:t>
      </w:r>
      <w:r w:rsidR="00360096">
        <w:rPr>
          <w:sz w:val="24"/>
          <w:szCs w:val="24"/>
        </w:rPr>
        <w:t>after 3</w:t>
      </w:r>
      <w:r w:rsidR="00360096" w:rsidRPr="00360096">
        <w:rPr>
          <w:sz w:val="24"/>
          <w:szCs w:val="24"/>
          <w:vertAlign w:val="superscript"/>
        </w:rPr>
        <w:t>rd</w:t>
      </w:r>
      <w:r w:rsidR="00360096">
        <w:rPr>
          <w:sz w:val="24"/>
          <w:szCs w:val="24"/>
        </w:rPr>
        <w:t xml:space="preserve"> December 2024</w:t>
      </w:r>
      <w:r w:rsidR="0056582C">
        <w:rPr>
          <w:sz w:val="24"/>
          <w:szCs w:val="24"/>
        </w:rPr>
        <w:t xml:space="preserve">. The indicative tax base was </w:t>
      </w:r>
      <w:r w:rsidR="00F17CD3" w:rsidRPr="00F17CD3">
        <w:rPr>
          <w:sz w:val="24"/>
          <w:szCs w:val="24"/>
        </w:rPr>
        <w:t>used</w:t>
      </w:r>
      <w:r w:rsidR="00360096">
        <w:rPr>
          <w:sz w:val="24"/>
          <w:szCs w:val="24"/>
        </w:rPr>
        <w:t xml:space="preserve"> </w:t>
      </w:r>
      <w:r w:rsidR="00F17CD3" w:rsidRPr="00F17CD3">
        <w:rPr>
          <w:sz w:val="24"/>
          <w:szCs w:val="24"/>
        </w:rPr>
        <w:t xml:space="preserve">in the calculation of the Precept </w:t>
      </w:r>
      <w:r w:rsidR="00F87DFC">
        <w:rPr>
          <w:sz w:val="24"/>
          <w:szCs w:val="24"/>
        </w:rPr>
        <w:t xml:space="preserve">below. </w:t>
      </w:r>
    </w:p>
    <w:p w14:paraId="0D5752C3" w14:textId="77777777" w:rsidR="000E64EB" w:rsidRDefault="000E64EB" w:rsidP="000E64EB">
      <w:pPr>
        <w:spacing w:after="0"/>
        <w:rPr>
          <w:sz w:val="24"/>
          <w:szCs w:val="24"/>
        </w:rPr>
      </w:pPr>
    </w:p>
    <w:p w14:paraId="2BD2C583" w14:textId="6314794A" w:rsidR="00350424" w:rsidRDefault="0014194A" w:rsidP="00F17CD3">
      <w:pPr>
        <w:rPr>
          <w:noProof/>
        </w:rPr>
      </w:pPr>
      <w:r w:rsidRPr="0014194A">
        <w:rPr>
          <w:noProof/>
        </w:rPr>
        <w:drawing>
          <wp:inline distT="0" distB="0" distL="0" distR="0" wp14:anchorId="616A456D" wp14:editId="182874C5">
            <wp:extent cx="6486525" cy="5705475"/>
            <wp:effectExtent l="0" t="0" r="9525" b="9525"/>
            <wp:docPr id="1643940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AA74" w14:textId="77777777" w:rsidR="008D513E" w:rsidRDefault="008D513E" w:rsidP="000E64EB">
      <w:pPr>
        <w:spacing w:after="0"/>
        <w:rPr>
          <w:sz w:val="24"/>
          <w:szCs w:val="24"/>
        </w:rPr>
      </w:pPr>
    </w:p>
    <w:p w14:paraId="4B9FA7C4" w14:textId="0D859179" w:rsidR="00F17CD3" w:rsidRDefault="00F17CD3" w:rsidP="000E64EB">
      <w:pPr>
        <w:spacing w:after="0"/>
        <w:rPr>
          <w:sz w:val="24"/>
          <w:szCs w:val="24"/>
        </w:rPr>
      </w:pPr>
      <w:r w:rsidRPr="00F17CD3">
        <w:rPr>
          <w:sz w:val="24"/>
          <w:szCs w:val="24"/>
        </w:rPr>
        <w:t>The budget in the sum of £</w:t>
      </w:r>
      <w:r w:rsidR="00392E20">
        <w:rPr>
          <w:sz w:val="24"/>
          <w:szCs w:val="24"/>
        </w:rPr>
        <w:t>1</w:t>
      </w:r>
      <w:r w:rsidR="00741DDE">
        <w:rPr>
          <w:sz w:val="24"/>
          <w:szCs w:val="24"/>
        </w:rPr>
        <w:t>75</w:t>
      </w:r>
      <w:r w:rsidR="00FF714E">
        <w:rPr>
          <w:sz w:val="24"/>
          <w:szCs w:val="24"/>
        </w:rPr>
        <w:t>,410</w:t>
      </w:r>
      <w:r w:rsidR="00392E20">
        <w:rPr>
          <w:sz w:val="24"/>
          <w:szCs w:val="24"/>
        </w:rPr>
        <w:t xml:space="preserve"> i</w:t>
      </w:r>
      <w:r w:rsidRPr="00F17CD3">
        <w:rPr>
          <w:sz w:val="24"/>
          <w:szCs w:val="24"/>
        </w:rPr>
        <w:t xml:space="preserve">s submitted to full Council for approval at the meeting of </w:t>
      </w:r>
      <w:r w:rsidR="002C1853">
        <w:rPr>
          <w:sz w:val="24"/>
          <w:szCs w:val="24"/>
        </w:rPr>
        <w:t>12</w:t>
      </w:r>
      <w:r w:rsidR="006B03D6" w:rsidRPr="006B03D6">
        <w:rPr>
          <w:sz w:val="24"/>
          <w:szCs w:val="24"/>
          <w:vertAlign w:val="superscript"/>
        </w:rPr>
        <w:t>th</w:t>
      </w:r>
      <w:r w:rsidR="006B03D6">
        <w:rPr>
          <w:sz w:val="24"/>
          <w:szCs w:val="24"/>
        </w:rPr>
        <w:t xml:space="preserve"> </w:t>
      </w:r>
      <w:r w:rsidR="00887C24">
        <w:rPr>
          <w:sz w:val="24"/>
          <w:szCs w:val="24"/>
        </w:rPr>
        <w:t>D</w:t>
      </w:r>
      <w:r w:rsidR="002C1853">
        <w:rPr>
          <w:sz w:val="24"/>
          <w:szCs w:val="24"/>
        </w:rPr>
        <w:t>ecember</w:t>
      </w:r>
      <w:r w:rsidRPr="00F17CD3">
        <w:rPr>
          <w:sz w:val="24"/>
          <w:szCs w:val="24"/>
        </w:rPr>
        <w:t xml:space="preserve"> 2024 with details of the funding sources for the overall budget.</w:t>
      </w:r>
      <w:r w:rsidR="00887C24">
        <w:rPr>
          <w:sz w:val="24"/>
          <w:szCs w:val="24"/>
        </w:rPr>
        <w:t xml:space="preserve"> </w:t>
      </w:r>
      <w:r w:rsidR="002C1853">
        <w:rPr>
          <w:sz w:val="24"/>
          <w:szCs w:val="24"/>
        </w:rPr>
        <w:t xml:space="preserve">The Precept required to cover the non-funded aspects of the budget set for 2025/2026 </w:t>
      </w:r>
      <w:r w:rsidR="00BC2DA7">
        <w:rPr>
          <w:sz w:val="24"/>
          <w:szCs w:val="24"/>
        </w:rPr>
        <w:t>will be £13</w:t>
      </w:r>
      <w:r w:rsidR="00412894">
        <w:rPr>
          <w:sz w:val="24"/>
          <w:szCs w:val="24"/>
        </w:rPr>
        <w:t>6</w:t>
      </w:r>
      <w:r w:rsidR="00BC2DA7">
        <w:rPr>
          <w:sz w:val="24"/>
          <w:szCs w:val="24"/>
        </w:rPr>
        <w:t>,</w:t>
      </w:r>
      <w:r w:rsidR="00741DDE">
        <w:rPr>
          <w:sz w:val="24"/>
          <w:szCs w:val="24"/>
        </w:rPr>
        <w:t>2</w:t>
      </w:r>
      <w:r w:rsidR="00BC2DA7">
        <w:rPr>
          <w:sz w:val="24"/>
          <w:szCs w:val="24"/>
        </w:rPr>
        <w:t>00. The proposed charge of £</w:t>
      </w:r>
      <w:r w:rsidR="00727F4C">
        <w:rPr>
          <w:sz w:val="24"/>
          <w:szCs w:val="24"/>
        </w:rPr>
        <w:t>5</w:t>
      </w:r>
      <w:r w:rsidR="00BC5922">
        <w:rPr>
          <w:sz w:val="24"/>
          <w:szCs w:val="24"/>
        </w:rPr>
        <w:t>1</w:t>
      </w:r>
      <w:r w:rsidR="00727F4C">
        <w:rPr>
          <w:sz w:val="24"/>
          <w:szCs w:val="24"/>
        </w:rPr>
        <w:t>.</w:t>
      </w:r>
      <w:r w:rsidR="00741DDE">
        <w:rPr>
          <w:sz w:val="24"/>
          <w:szCs w:val="24"/>
        </w:rPr>
        <w:t>52</w:t>
      </w:r>
      <w:r w:rsidR="00727F4C">
        <w:rPr>
          <w:sz w:val="24"/>
          <w:szCs w:val="24"/>
        </w:rPr>
        <w:t xml:space="preserve"> per </w:t>
      </w:r>
      <w:r w:rsidRPr="00F17CD3">
        <w:rPr>
          <w:sz w:val="24"/>
          <w:szCs w:val="24"/>
        </w:rPr>
        <w:t>BAND D property. This represents an increase of £</w:t>
      </w:r>
      <w:r w:rsidR="00BC5922">
        <w:rPr>
          <w:sz w:val="24"/>
          <w:szCs w:val="24"/>
        </w:rPr>
        <w:t>3</w:t>
      </w:r>
      <w:r w:rsidR="00727F4C">
        <w:rPr>
          <w:sz w:val="24"/>
          <w:szCs w:val="24"/>
        </w:rPr>
        <w:t>.</w:t>
      </w:r>
      <w:r w:rsidR="00412894">
        <w:rPr>
          <w:sz w:val="24"/>
          <w:szCs w:val="24"/>
        </w:rPr>
        <w:t>2</w:t>
      </w:r>
      <w:r w:rsidR="00741DDE">
        <w:rPr>
          <w:sz w:val="24"/>
          <w:szCs w:val="24"/>
        </w:rPr>
        <w:t>8</w:t>
      </w:r>
      <w:r w:rsidRPr="00F17CD3">
        <w:rPr>
          <w:sz w:val="24"/>
          <w:szCs w:val="24"/>
        </w:rPr>
        <w:t xml:space="preserve"> per annum or </w:t>
      </w:r>
      <w:r w:rsidR="00196124">
        <w:rPr>
          <w:sz w:val="24"/>
          <w:szCs w:val="24"/>
        </w:rPr>
        <w:t>6</w:t>
      </w:r>
      <w:r w:rsidRPr="00F17CD3">
        <w:rPr>
          <w:sz w:val="24"/>
          <w:szCs w:val="24"/>
        </w:rPr>
        <w:t>.</w:t>
      </w:r>
      <w:r w:rsidR="0014194A">
        <w:rPr>
          <w:sz w:val="24"/>
          <w:szCs w:val="24"/>
        </w:rPr>
        <w:t>8</w:t>
      </w:r>
      <w:r w:rsidRPr="00F17CD3">
        <w:rPr>
          <w:sz w:val="24"/>
          <w:szCs w:val="24"/>
        </w:rPr>
        <w:t>% on a BAND D property.</w:t>
      </w:r>
    </w:p>
    <w:p w14:paraId="20BB85F1" w14:textId="77777777" w:rsidR="00865DB9" w:rsidRDefault="00865DB9" w:rsidP="000E64EB">
      <w:pPr>
        <w:spacing w:after="0"/>
        <w:rPr>
          <w:sz w:val="24"/>
          <w:szCs w:val="24"/>
        </w:rPr>
      </w:pPr>
    </w:p>
    <w:p w14:paraId="5CEE338D" w14:textId="70C05E75" w:rsidR="00037566" w:rsidRPr="00F17CD3" w:rsidRDefault="00037566" w:rsidP="00CE067B">
      <w:pPr>
        <w:rPr>
          <w:b/>
          <w:bCs/>
          <w:sz w:val="28"/>
          <w:szCs w:val="28"/>
          <w:u w:val="single"/>
        </w:rPr>
      </w:pPr>
      <w:r w:rsidRPr="00F17CD3">
        <w:rPr>
          <w:b/>
          <w:bCs/>
          <w:sz w:val="28"/>
          <w:szCs w:val="28"/>
          <w:u w:val="single"/>
        </w:rPr>
        <w:t xml:space="preserve">Analysis of Tax Base for Rushmere St Andrew since </w:t>
      </w:r>
      <w:r w:rsidR="0040511F" w:rsidRPr="00F17CD3">
        <w:rPr>
          <w:b/>
          <w:bCs/>
          <w:sz w:val="28"/>
          <w:szCs w:val="28"/>
          <w:u w:val="single"/>
        </w:rPr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497"/>
        <w:gridCol w:w="1497"/>
        <w:gridCol w:w="1497"/>
        <w:gridCol w:w="1497"/>
        <w:gridCol w:w="1497"/>
        <w:gridCol w:w="1497"/>
      </w:tblGrid>
      <w:tr w:rsidR="00FE6D16" w:rsidRPr="00FE6D16" w14:paraId="7700B9D4" w14:textId="77777777" w:rsidTr="00FE6D16">
        <w:tc>
          <w:tcPr>
            <w:tcW w:w="1496" w:type="dxa"/>
          </w:tcPr>
          <w:p w14:paraId="17A3260D" w14:textId="09FE91AD" w:rsidR="00FE6D16" w:rsidRPr="00C564FF" w:rsidRDefault="00FE6D16" w:rsidP="00FE6D1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Year</w:t>
            </w:r>
          </w:p>
        </w:tc>
        <w:tc>
          <w:tcPr>
            <w:tcW w:w="1497" w:type="dxa"/>
          </w:tcPr>
          <w:p w14:paraId="68F78009" w14:textId="250BAAFD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Tax Base</w:t>
            </w:r>
          </w:p>
        </w:tc>
        <w:tc>
          <w:tcPr>
            <w:tcW w:w="1497" w:type="dxa"/>
          </w:tcPr>
          <w:p w14:paraId="79F7C5C3" w14:textId="07AC2000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Band D</w:t>
            </w:r>
          </w:p>
        </w:tc>
        <w:tc>
          <w:tcPr>
            <w:tcW w:w="1497" w:type="dxa"/>
          </w:tcPr>
          <w:p w14:paraId="316ACAA5" w14:textId="4A493977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Change in £</w:t>
            </w:r>
          </w:p>
        </w:tc>
        <w:tc>
          <w:tcPr>
            <w:tcW w:w="1497" w:type="dxa"/>
          </w:tcPr>
          <w:p w14:paraId="68ECD8B5" w14:textId="5F77B705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Change in %</w:t>
            </w:r>
          </w:p>
        </w:tc>
        <w:tc>
          <w:tcPr>
            <w:tcW w:w="1497" w:type="dxa"/>
          </w:tcPr>
          <w:p w14:paraId="61427D81" w14:textId="4FCF0FC5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Precept in £</w:t>
            </w:r>
          </w:p>
        </w:tc>
        <w:tc>
          <w:tcPr>
            <w:tcW w:w="1497" w:type="dxa"/>
          </w:tcPr>
          <w:p w14:paraId="4ED5B154" w14:textId="1105997B" w:rsidR="00FE6D16" w:rsidRPr="00C564FF" w:rsidRDefault="00FE6D16" w:rsidP="00806C66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LCTS Grant</w:t>
            </w:r>
          </w:p>
        </w:tc>
      </w:tr>
      <w:tr w:rsidR="00FE6D16" w:rsidRPr="00C564FF" w14:paraId="0FEF15A0" w14:textId="77777777" w:rsidTr="00FE6D16">
        <w:tc>
          <w:tcPr>
            <w:tcW w:w="1496" w:type="dxa"/>
          </w:tcPr>
          <w:p w14:paraId="71E603CE" w14:textId="609F450D" w:rsidR="00FE6D16" w:rsidRPr="00C564FF" w:rsidRDefault="00FE6D16" w:rsidP="00CE067B">
            <w:r w:rsidRPr="00C564FF">
              <w:t>2020-21</w:t>
            </w:r>
          </w:p>
        </w:tc>
        <w:tc>
          <w:tcPr>
            <w:tcW w:w="1497" w:type="dxa"/>
          </w:tcPr>
          <w:p w14:paraId="202CF78A" w14:textId="23F45D37" w:rsidR="00FE6D16" w:rsidRPr="00C564FF" w:rsidRDefault="00D40E27" w:rsidP="00806C66">
            <w:pPr>
              <w:jc w:val="center"/>
            </w:pPr>
            <w:r w:rsidRPr="00C564FF">
              <w:t>25</w:t>
            </w:r>
            <w:r w:rsidR="004A7BDD" w:rsidRPr="00C564FF">
              <w:t>74</w:t>
            </w:r>
          </w:p>
        </w:tc>
        <w:tc>
          <w:tcPr>
            <w:tcW w:w="1497" w:type="dxa"/>
          </w:tcPr>
          <w:p w14:paraId="78212CCA" w14:textId="17BDFF12" w:rsidR="00FE6D16" w:rsidRPr="00C564FF" w:rsidRDefault="00235E76" w:rsidP="00806C66">
            <w:pPr>
              <w:jc w:val="center"/>
            </w:pPr>
            <w:r w:rsidRPr="00C564FF">
              <w:t>£47.79</w:t>
            </w:r>
          </w:p>
        </w:tc>
        <w:tc>
          <w:tcPr>
            <w:tcW w:w="1497" w:type="dxa"/>
          </w:tcPr>
          <w:p w14:paraId="2BC04269" w14:textId="04BCFEB7" w:rsidR="00FE6D16" w:rsidRPr="00C564FF" w:rsidRDefault="00235E76" w:rsidP="00806C66">
            <w:pPr>
              <w:jc w:val="center"/>
            </w:pPr>
            <w:r w:rsidRPr="00C564FF">
              <w:t>£0.91</w:t>
            </w:r>
          </w:p>
        </w:tc>
        <w:tc>
          <w:tcPr>
            <w:tcW w:w="1497" w:type="dxa"/>
          </w:tcPr>
          <w:p w14:paraId="09C087E5" w14:textId="7025872A" w:rsidR="00FE6D16" w:rsidRPr="00C564FF" w:rsidRDefault="00235E76" w:rsidP="00806C66">
            <w:pPr>
              <w:jc w:val="center"/>
            </w:pPr>
            <w:r w:rsidRPr="00C564FF">
              <w:t>1.9</w:t>
            </w:r>
          </w:p>
        </w:tc>
        <w:tc>
          <w:tcPr>
            <w:tcW w:w="1497" w:type="dxa"/>
          </w:tcPr>
          <w:p w14:paraId="3A2A1630" w14:textId="25B88D34" w:rsidR="00FE6D16" w:rsidRPr="00C564FF" w:rsidRDefault="009D552C" w:rsidP="00806C66">
            <w:pPr>
              <w:jc w:val="center"/>
            </w:pPr>
            <w:r w:rsidRPr="00C564FF">
              <w:t>£123,000</w:t>
            </w:r>
          </w:p>
        </w:tc>
        <w:tc>
          <w:tcPr>
            <w:tcW w:w="1497" w:type="dxa"/>
          </w:tcPr>
          <w:p w14:paraId="7BA1F98A" w14:textId="448AD572" w:rsidR="00FE6D16" w:rsidRPr="00C564FF" w:rsidRDefault="00321C12" w:rsidP="00806C66">
            <w:pPr>
              <w:jc w:val="center"/>
            </w:pPr>
            <w:r w:rsidRPr="00C564FF">
              <w:t>£0</w:t>
            </w:r>
          </w:p>
        </w:tc>
      </w:tr>
      <w:tr w:rsidR="00871302" w:rsidRPr="00C564FF" w14:paraId="01BE4896" w14:textId="77777777" w:rsidTr="00FE6D16">
        <w:tc>
          <w:tcPr>
            <w:tcW w:w="1496" w:type="dxa"/>
          </w:tcPr>
          <w:p w14:paraId="621D6394" w14:textId="0A6C96B7" w:rsidR="00871302" w:rsidRPr="00C564FF" w:rsidRDefault="00871302" w:rsidP="00871302">
            <w:r w:rsidRPr="00C564FF">
              <w:t>2021-22</w:t>
            </w:r>
          </w:p>
        </w:tc>
        <w:tc>
          <w:tcPr>
            <w:tcW w:w="1497" w:type="dxa"/>
          </w:tcPr>
          <w:p w14:paraId="1C821769" w14:textId="68D1546B" w:rsidR="00871302" w:rsidRPr="00C564FF" w:rsidRDefault="00871302" w:rsidP="00871302">
            <w:pPr>
              <w:jc w:val="center"/>
            </w:pPr>
            <w:r w:rsidRPr="00C564FF">
              <w:t>25</w:t>
            </w:r>
            <w:r w:rsidR="004A7BDD" w:rsidRPr="00C564FF">
              <w:t>61</w:t>
            </w:r>
          </w:p>
        </w:tc>
        <w:tc>
          <w:tcPr>
            <w:tcW w:w="1497" w:type="dxa"/>
          </w:tcPr>
          <w:p w14:paraId="45C8C72C" w14:textId="75B800E9" w:rsidR="00871302" w:rsidRPr="00C564FF" w:rsidRDefault="00871302" w:rsidP="00871302">
            <w:pPr>
              <w:jc w:val="center"/>
            </w:pPr>
            <w:r w:rsidRPr="00C564FF">
              <w:t>£47.64</w:t>
            </w:r>
          </w:p>
        </w:tc>
        <w:tc>
          <w:tcPr>
            <w:tcW w:w="1497" w:type="dxa"/>
          </w:tcPr>
          <w:p w14:paraId="428DCD62" w14:textId="3E762AC2" w:rsidR="00871302" w:rsidRPr="00C564FF" w:rsidRDefault="00A80BB1" w:rsidP="00871302">
            <w:pPr>
              <w:jc w:val="center"/>
            </w:pPr>
            <w:r>
              <w:t>-</w:t>
            </w:r>
            <w:r w:rsidR="00871302" w:rsidRPr="00C564FF">
              <w:t>£0.15</w:t>
            </w:r>
          </w:p>
        </w:tc>
        <w:tc>
          <w:tcPr>
            <w:tcW w:w="1497" w:type="dxa"/>
          </w:tcPr>
          <w:p w14:paraId="550CFFBE" w14:textId="5E956F78" w:rsidR="00871302" w:rsidRPr="00C564FF" w:rsidRDefault="00871302" w:rsidP="00871302">
            <w:pPr>
              <w:jc w:val="center"/>
            </w:pPr>
            <w:r w:rsidRPr="00C564FF">
              <w:t>-0.31</w:t>
            </w:r>
          </w:p>
        </w:tc>
        <w:tc>
          <w:tcPr>
            <w:tcW w:w="1497" w:type="dxa"/>
          </w:tcPr>
          <w:p w14:paraId="6EBBFF60" w14:textId="25E2443C" w:rsidR="00871302" w:rsidRPr="00C564FF" w:rsidRDefault="00871302" w:rsidP="00871302">
            <w:pPr>
              <w:jc w:val="center"/>
            </w:pPr>
            <w:r w:rsidRPr="00C564FF">
              <w:t>£122,000</w:t>
            </w:r>
          </w:p>
        </w:tc>
        <w:tc>
          <w:tcPr>
            <w:tcW w:w="1497" w:type="dxa"/>
          </w:tcPr>
          <w:p w14:paraId="3D410088" w14:textId="74606C03" w:rsidR="00871302" w:rsidRPr="00C564FF" w:rsidRDefault="00871302" w:rsidP="00871302">
            <w:pPr>
              <w:jc w:val="center"/>
            </w:pPr>
            <w:r w:rsidRPr="00C564FF">
              <w:t>£725</w:t>
            </w:r>
          </w:p>
        </w:tc>
      </w:tr>
      <w:tr w:rsidR="00871302" w:rsidRPr="00C564FF" w14:paraId="05CC336A" w14:textId="77777777" w:rsidTr="00FE6D16">
        <w:tc>
          <w:tcPr>
            <w:tcW w:w="1496" w:type="dxa"/>
          </w:tcPr>
          <w:p w14:paraId="7BF35A89" w14:textId="32012A77" w:rsidR="00871302" w:rsidRPr="00C564FF" w:rsidRDefault="00871302" w:rsidP="00871302">
            <w:r w:rsidRPr="00C564FF">
              <w:t>2022-23</w:t>
            </w:r>
          </w:p>
        </w:tc>
        <w:tc>
          <w:tcPr>
            <w:tcW w:w="1497" w:type="dxa"/>
          </w:tcPr>
          <w:p w14:paraId="41E534E1" w14:textId="2A228249" w:rsidR="00871302" w:rsidRPr="00C564FF" w:rsidRDefault="00871302" w:rsidP="00871302">
            <w:pPr>
              <w:jc w:val="center"/>
            </w:pPr>
            <w:r w:rsidRPr="00C564FF">
              <w:t>2580</w:t>
            </w:r>
          </w:p>
        </w:tc>
        <w:tc>
          <w:tcPr>
            <w:tcW w:w="1497" w:type="dxa"/>
          </w:tcPr>
          <w:p w14:paraId="112A76EE" w14:textId="41F84CA5" w:rsidR="00871302" w:rsidRPr="00C564FF" w:rsidRDefault="00871302" w:rsidP="00871302">
            <w:pPr>
              <w:jc w:val="center"/>
            </w:pPr>
            <w:r w:rsidRPr="00C564FF">
              <w:t>£47.29</w:t>
            </w:r>
          </w:p>
        </w:tc>
        <w:tc>
          <w:tcPr>
            <w:tcW w:w="1497" w:type="dxa"/>
          </w:tcPr>
          <w:p w14:paraId="25213E1D" w14:textId="0ED80887" w:rsidR="00871302" w:rsidRPr="00C564FF" w:rsidRDefault="00871302" w:rsidP="00871302">
            <w:pPr>
              <w:jc w:val="center"/>
            </w:pPr>
            <w:r w:rsidRPr="00C564FF">
              <w:t>-£0.34</w:t>
            </w:r>
          </w:p>
        </w:tc>
        <w:tc>
          <w:tcPr>
            <w:tcW w:w="1497" w:type="dxa"/>
          </w:tcPr>
          <w:p w14:paraId="0758941D" w14:textId="38B675DB" w:rsidR="00871302" w:rsidRPr="00C564FF" w:rsidRDefault="00871302" w:rsidP="00871302">
            <w:pPr>
              <w:jc w:val="center"/>
            </w:pPr>
            <w:r w:rsidRPr="00C564FF">
              <w:t>-0.71</w:t>
            </w:r>
          </w:p>
        </w:tc>
        <w:tc>
          <w:tcPr>
            <w:tcW w:w="1497" w:type="dxa"/>
          </w:tcPr>
          <w:p w14:paraId="6C36CB23" w14:textId="3875BDCD" w:rsidR="00871302" w:rsidRPr="00C564FF" w:rsidRDefault="00871302" w:rsidP="00871302">
            <w:pPr>
              <w:jc w:val="center"/>
            </w:pPr>
            <w:r w:rsidRPr="00C564FF">
              <w:t>£122,000</w:t>
            </w:r>
          </w:p>
        </w:tc>
        <w:tc>
          <w:tcPr>
            <w:tcW w:w="1497" w:type="dxa"/>
          </w:tcPr>
          <w:p w14:paraId="0D1BFD2C" w14:textId="26539D6E" w:rsidR="00871302" w:rsidRPr="00C564FF" w:rsidRDefault="00321C12" w:rsidP="00871302">
            <w:pPr>
              <w:jc w:val="center"/>
            </w:pPr>
            <w:r w:rsidRPr="00C564FF">
              <w:t>£0</w:t>
            </w:r>
          </w:p>
        </w:tc>
      </w:tr>
      <w:tr w:rsidR="00871302" w:rsidRPr="00C564FF" w14:paraId="151F39C4" w14:textId="77777777" w:rsidTr="00FE6D16">
        <w:tc>
          <w:tcPr>
            <w:tcW w:w="1496" w:type="dxa"/>
          </w:tcPr>
          <w:p w14:paraId="05DD265A" w14:textId="66C0CBE9" w:rsidR="00871302" w:rsidRPr="00C564FF" w:rsidRDefault="00871302" w:rsidP="00871302">
            <w:r w:rsidRPr="00C564FF">
              <w:t>2023-24</w:t>
            </w:r>
          </w:p>
        </w:tc>
        <w:tc>
          <w:tcPr>
            <w:tcW w:w="1497" w:type="dxa"/>
          </w:tcPr>
          <w:p w14:paraId="1015110E" w14:textId="300FC7E8" w:rsidR="00871302" w:rsidRPr="00C564FF" w:rsidRDefault="00871302" w:rsidP="00871302">
            <w:pPr>
              <w:jc w:val="center"/>
            </w:pPr>
            <w:r w:rsidRPr="00C564FF">
              <w:t>2607</w:t>
            </w:r>
          </w:p>
        </w:tc>
        <w:tc>
          <w:tcPr>
            <w:tcW w:w="1497" w:type="dxa"/>
          </w:tcPr>
          <w:p w14:paraId="133C0F12" w14:textId="3E4B8169" w:rsidR="00871302" w:rsidRPr="00C564FF" w:rsidRDefault="00871302" w:rsidP="00871302">
            <w:pPr>
              <w:jc w:val="center"/>
            </w:pPr>
            <w:r w:rsidRPr="00C564FF">
              <w:t>£47.3</w:t>
            </w:r>
            <w:r w:rsidR="00F578F9">
              <w:t>0</w:t>
            </w:r>
          </w:p>
        </w:tc>
        <w:tc>
          <w:tcPr>
            <w:tcW w:w="1497" w:type="dxa"/>
          </w:tcPr>
          <w:p w14:paraId="021AD5DF" w14:textId="468AAAA8" w:rsidR="00871302" w:rsidRPr="00C564FF" w:rsidRDefault="00871302" w:rsidP="00871302">
            <w:pPr>
              <w:jc w:val="center"/>
            </w:pPr>
            <w:r w:rsidRPr="00C564FF">
              <w:t>£0.01</w:t>
            </w:r>
          </w:p>
        </w:tc>
        <w:tc>
          <w:tcPr>
            <w:tcW w:w="1497" w:type="dxa"/>
          </w:tcPr>
          <w:p w14:paraId="5A8B858E" w14:textId="0DA66431" w:rsidR="00871302" w:rsidRPr="00C564FF" w:rsidRDefault="00871302" w:rsidP="00871302">
            <w:pPr>
              <w:jc w:val="center"/>
            </w:pPr>
            <w:r w:rsidRPr="00C564FF">
              <w:t>0.02</w:t>
            </w:r>
          </w:p>
        </w:tc>
        <w:tc>
          <w:tcPr>
            <w:tcW w:w="1497" w:type="dxa"/>
          </w:tcPr>
          <w:p w14:paraId="358F859C" w14:textId="3A9002AD" w:rsidR="00871302" w:rsidRPr="00C564FF" w:rsidRDefault="00871302" w:rsidP="00871302">
            <w:pPr>
              <w:jc w:val="center"/>
            </w:pPr>
            <w:r w:rsidRPr="00C564FF">
              <w:t>£123,300</w:t>
            </w:r>
          </w:p>
        </w:tc>
        <w:tc>
          <w:tcPr>
            <w:tcW w:w="1497" w:type="dxa"/>
          </w:tcPr>
          <w:p w14:paraId="5E05872A" w14:textId="5AD24097" w:rsidR="00871302" w:rsidRPr="00C564FF" w:rsidRDefault="00871302" w:rsidP="00871302">
            <w:pPr>
              <w:jc w:val="center"/>
            </w:pPr>
            <w:r w:rsidRPr="00C564FF">
              <w:t>£0</w:t>
            </w:r>
          </w:p>
        </w:tc>
      </w:tr>
      <w:tr w:rsidR="00871302" w:rsidRPr="00C564FF" w14:paraId="0DBDE812" w14:textId="77777777" w:rsidTr="00FE6D16">
        <w:tc>
          <w:tcPr>
            <w:tcW w:w="1496" w:type="dxa"/>
          </w:tcPr>
          <w:p w14:paraId="69F7D012" w14:textId="1B94A627" w:rsidR="00871302" w:rsidRPr="00C564FF" w:rsidRDefault="00871302" w:rsidP="00871302">
            <w:r w:rsidRPr="00C564FF">
              <w:t>2024-25</w:t>
            </w:r>
          </w:p>
        </w:tc>
        <w:tc>
          <w:tcPr>
            <w:tcW w:w="1497" w:type="dxa"/>
          </w:tcPr>
          <w:p w14:paraId="62F62165" w14:textId="7962DBEE" w:rsidR="00871302" w:rsidRPr="00C564FF" w:rsidRDefault="00871302" w:rsidP="00871302">
            <w:pPr>
              <w:jc w:val="center"/>
            </w:pPr>
            <w:r w:rsidRPr="00C564FF">
              <w:t>2618</w:t>
            </w:r>
          </w:p>
        </w:tc>
        <w:tc>
          <w:tcPr>
            <w:tcW w:w="1497" w:type="dxa"/>
          </w:tcPr>
          <w:p w14:paraId="176C1E40" w14:textId="38E3D1AB" w:rsidR="00871302" w:rsidRPr="00C564FF" w:rsidRDefault="00871302" w:rsidP="00871302">
            <w:pPr>
              <w:jc w:val="center"/>
            </w:pPr>
            <w:r w:rsidRPr="00C564FF">
              <w:t>£48.24</w:t>
            </w:r>
          </w:p>
        </w:tc>
        <w:tc>
          <w:tcPr>
            <w:tcW w:w="1497" w:type="dxa"/>
          </w:tcPr>
          <w:p w14:paraId="29D128B6" w14:textId="724488EC" w:rsidR="00871302" w:rsidRPr="00C564FF" w:rsidRDefault="00871302" w:rsidP="00871302">
            <w:pPr>
              <w:jc w:val="center"/>
            </w:pPr>
            <w:r w:rsidRPr="00C564FF">
              <w:t>£0.94</w:t>
            </w:r>
          </w:p>
        </w:tc>
        <w:tc>
          <w:tcPr>
            <w:tcW w:w="1497" w:type="dxa"/>
          </w:tcPr>
          <w:p w14:paraId="58138F14" w14:textId="2D2B306C" w:rsidR="00871302" w:rsidRPr="00C564FF" w:rsidRDefault="00871302" w:rsidP="00871302">
            <w:pPr>
              <w:jc w:val="center"/>
            </w:pPr>
            <w:r w:rsidRPr="00C564FF">
              <w:t>1.99</w:t>
            </w:r>
          </w:p>
        </w:tc>
        <w:tc>
          <w:tcPr>
            <w:tcW w:w="1497" w:type="dxa"/>
          </w:tcPr>
          <w:p w14:paraId="0164DE9E" w14:textId="0254A573" w:rsidR="00871302" w:rsidRPr="00C564FF" w:rsidRDefault="00871302" w:rsidP="00871302">
            <w:pPr>
              <w:jc w:val="center"/>
            </w:pPr>
            <w:r w:rsidRPr="00C564FF">
              <w:t>£126,300</w:t>
            </w:r>
          </w:p>
        </w:tc>
        <w:tc>
          <w:tcPr>
            <w:tcW w:w="1497" w:type="dxa"/>
          </w:tcPr>
          <w:p w14:paraId="15BCF98A" w14:textId="6CD693CB" w:rsidR="00871302" w:rsidRPr="00C564FF" w:rsidRDefault="00871302" w:rsidP="00871302">
            <w:pPr>
              <w:jc w:val="center"/>
            </w:pPr>
            <w:r w:rsidRPr="00C564FF">
              <w:t>£0</w:t>
            </w:r>
          </w:p>
        </w:tc>
      </w:tr>
      <w:tr w:rsidR="00871302" w:rsidRPr="00C564FF" w14:paraId="67301331" w14:textId="77777777" w:rsidTr="00FE6D16">
        <w:tc>
          <w:tcPr>
            <w:tcW w:w="1496" w:type="dxa"/>
          </w:tcPr>
          <w:p w14:paraId="6D1FDE7A" w14:textId="3D62A96E" w:rsidR="00A62A21" w:rsidRPr="00C564FF" w:rsidRDefault="00A62A21" w:rsidP="00871302">
            <w:r w:rsidRPr="00C564FF">
              <w:t>Proposed</w:t>
            </w:r>
          </w:p>
          <w:p w14:paraId="14A950B0" w14:textId="634870E5" w:rsidR="00871302" w:rsidRPr="00C564FF" w:rsidRDefault="00871302" w:rsidP="00871302">
            <w:r w:rsidRPr="00C564FF">
              <w:t>2025-25</w:t>
            </w:r>
          </w:p>
        </w:tc>
        <w:tc>
          <w:tcPr>
            <w:tcW w:w="1497" w:type="dxa"/>
          </w:tcPr>
          <w:p w14:paraId="71BE0459" w14:textId="77777777" w:rsidR="00A62A21" w:rsidRPr="00C564FF" w:rsidRDefault="00A62A21" w:rsidP="00871302">
            <w:pPr>
              <w:jc w:val="center"/>
            </w:pPr>
          </w:p>
          <w:p w14:paraId="3E893D6A" w14:textId="0D0AC897" w:rsidR="00871302" w:rsidRPr="00C564FF" w:rsidRDefault="00871302" w:rsidP="00871302">
            <w:pPr>
              <w:jc w:val="center"/>
            </w:pPr>
            <w:r w:rsidRPr="00C564FF">
              <w:t>2644</w:t>
            </w:r>
          </w:p>
        </w:tc>
        <w:tc>
          <w:tcPr>
            <w:tcW w:w="1497" w:type="dxa"/>
          </w:tcPr>
          <w:p w14:paraId="6B23AEFC" w14:textId="77777777" w:rsidR="00A62A21" w:rsidRPr="00C564FF" w:rsidRDefault="00A62A21" w:rsidP="00871302">
            <w:pPr>
              <w:jc w:val="center"/>
            </w:pPr>
          </w:p>
          <w:p w14:paraId="3205DE4E" w14:textId="101008B6" w:rsidR="00871302" w:rsidRPr="00C564FF" w:rsidRDefault="00871302" w:rsidP="00871302">
            <w:pPr>
              <w:jc w:val="center"/>
            </w:pPr>
            <w:r w:rsidRPr="00C564FF">
              <w:t>£51.</w:t>
            </w:r>
            <w:r w:rsidR="00FF714E">
              <w:t>52</w:t>
            </w:r>
          </w:p>
        </w:tc>
        <w:tc>
          <w:tcPr>
            <w:tcW w:w="1497" w:type="dxa"/>
          </w:tcPr>
          <w:p w14:paraId="4D95F177" w14:textId="77777777" w:rsidR="00A62A21" w:rsidRPr="00C564FF" w:rsidRDefault="00A62A21" w:rsidP="00871302">
            <w:pPr>
              <w:jc w:val="center"/>
            </w:pPr>
          </w:p>
          <w:p w14:paraId="262E252A" w14:textId="54145F42" w:rsidR="00871302" w:rsidRPr="00C564FF" w:rsidRDefault="00871302" w:rsidP="00871302">
            <w:pPr>
              <w:jc w:val="center"/>
            </w:pPr>
            <w:r w:rsidRPr="00C564FF">
              <w:t>£3.2</w:t>
            </w:r>
            <w:r w:rsidR="00FF714E">
              <w:t>8</w:t>
            </w:r>
          </w:p>
        </w:tc>
        <w:tc>
          <w:tcPr>
            <w:tcW w:w="1497" w:type="dxa"/>
          </w:tcPr>
          <w:p w14:paraId="70DBE471" w14:textId="77777777" w:rsidR="00A62A21" w:rsidRPr="00C564FF" w:rsidRDefault="00A62A21" w:rsidP="00871302">
            <w:pPr>
              <w:jc w:val="center"/>
            </w:pPr>
          </w:p>
          <w:p w14:paraId="53547308" w14:textId="2F392C8D" w:rsidR="00871302" w:rsidRPr="00C564FF" w:rsidRDefault="00871302" w:rsidP="00871302">
            <w:pPr>
              <w:jc w:val="center"/>
            </w:pPr>
            <w:r w:rsidRPr="00C564FF">
              <w:t>6.</w:t>
            </w:r>
            <w:r w:rsidR="00F44C6C">
              <w:t>8</w:t>
            </w:r>
          </w:p>
        </w:tc>
        <w:tc>
          <w:tcPr>
            <w:tcW w:w="1497" w:type="dxa"/>
          </w:tcPr>
          <w:p w14:paraId="71E3FA67" w14:textId="77777777" w:rsidR="00A62A21" w:rsidRPr="00C564FF" w:rsidRDefault="00A62A21" w:rsidP="00871302">
            <w:pPr>
              <w:jc w:val="center"/>
            </w:pPr>
          </w:p>
          <w:p w14:paraId="69CDCB47" w14:textId="1F39D04A" w:rsidR="00871302" w:rsidRPr="00C564FF" w:rsidRDefault="00871302" w:rsidP="00871302">
            <w:pPr>
              <w:jc w:val="center"/>
            </w:pPr>
            <w:r w:rsidRPr="00C564FF">
              <w:t>£136,</w:t>
            </w:r>
            <w:r w:rsidR="00F44C6C">
              <w:t>2</w:t>
            </w:r>
            <w:r w:rsidRPr="00C564FF">
              <w:t>00</w:t>
            </w:r>
          </w:p>
        </w:tc>
        <w:tc>
          <w:tcPr>
            <w:tcW w:w="1497" w:type="dxa"/>
          </w:tcPr>
          <w:p w14:paraId="6A5F924D" w14:textId="77777777" w:rsidR="00A62A21" w:rsidRPr="00C564FF" w:rsidRDefault="00A62A21" w:rsidP="00871302">
            <w:pPr>
              <w:jc w:val="center"/>
            </w:pPr>
          </w:p>
          <w:p w14:paraId="16FC46AD" w14:textId="520A25F9" w:rsidR="00871302" w:rsidRPr="00C564FF" w:rsidRDefault="00871302" w:rsidP="00871302">
            <w:pPr>
              <w:jc w:val="center"/>
            </w:pPr>
            <w:r w:rsidRPr="00C564FF">
              <w:t>£0</w:t>
            </w:r>
          </w:p>
        </w:tc>
      </w:tr>
    </w:tbl>
    <w:p w14:paraId="632DB726" w14:textId="77777777" w:rsidR="00F17CD3" w:rsidRPr="00F17CD3" w:rsidRDefault="00F17CD3" w:rsidP="00CE067B">
      <w:pPr>
        <w:rPr>
          <w:sz w:val="24"/>
          <w:szCs w:val="24"/>
        </w:rPr>
      </w:pPr>
    </w:p>
    <w:p w14:paraId="6A830C74" w14:textId="5AD0EE53" w:rsidR="0040511F" w:rsidRPr="00F17CD3" w:rsidRDefault="0040511F" w:rsidP="000E64EB">
      <w:pPr>
        <w:spacing w:after="0"/>
        <w:rPr>
          <w:b/>
          <w:bCs/>
          <w:sz w:val="28"/>
          <w:szCs w:val="28"/>
          <w:u w:val="single"/>
        </w:rPr>
      </w:pPr>
      <w:r w:rsidRPr="00F17CD3">
        <w:rPr>
          <w:b/>
          <w:bCs/>
          <w:sz w:val="28"/>
          <w:szCs w:val="28"/>
          <w:u w:val="single"/>
        </w:rPr>
        <w:t>Reserves – Earmarked, Restricted and General</w:t>
      </w:r>
    </w:p>
    <w:p w14:paraId="6C85369E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Council should be mindful of guidance given within the Practitioners’ Guide to Proper Practices to</w:t>
      </w:r>
    </w:p>
    <w:p w14:paraId="4D8D48AE" w14:textId="77777777" w:rsidR="006C6188" w:rsidRPr="00314780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 xml:space="preserve">be applied in the preparation of Statutory Annual Accounts and Governance Statements </w:t>
      </w:r>
      <w:r w:rsidRPr="00314780">
        <w:rPr>
          <w:sz w:val="24"/>
          <w:szCs w:val="24"/>
        </w:rPr>
        <w:t>(March</w:t>
      </w:r>
    </w:p>
    <w:p w14:paraId="402A09A9" w14:textId="427F0B50" w:rsidR="006C6188" w:rsidRPr="006C6188" w:rsidRDefault="006C6188" w:rsidP="000E64EB">
      <w:pPr>
        <w:spacing w:after="0"/>
        <w:rPr>
          <w:sz w:val="24"/>
          <w:szCs w:val="24"/>
        </w:rPr>
      </w:pPr>
      <w:r w:rsidRPr="00314780">
        <w:rPr>
          <w:sz w:val="24"/>
          <w:szCs w:val="24"/>
        </w:rPr>
        <w:t>202</w:t>
      </w:r>
      <w:r w:rsidR="000A53E7" w:rsidRPr="00314780">
        <w:rPr>
          <w:sz w:val="24"/>
          <w:szCs w:val="24"/>
        </w:rPr>
        <w:t>4</w:t>
      </w:r>
      <w:r w:rsidRPr="00314780">
        <w:rPr>
          <w:sz w:val="24"/>
          <w:szCs w:val="24"/>
        </w:rPr>
        <w:t>) which</w:t>
      </w:r>
      <w:r w:rsidRPr="006C6188">
        <w:rPr>
          <w:sz w:val="24"/>
          <w:szCs w:val="24"/>
        </w:rPr>
        <w:t xml:space="preserve"> states that “The authority (parish council) needs to have regard to the need to put in</w:t>
      </w:r>
    </w:p>
    <w:p w14:paraId="27C1790E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place a General Reserve Policy and have reviewed the level and purpose of all Earmarked Reserves.”</w:t>
      </w:r>
    </w:p>
    <w:p w14:paraId="444DCDB3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As with any financial entity, it is essential that an authority has sufficient Reserves (General and</w:t>
      </w:r>
    </w:p>
    <w:p w14:paraId="77D92E08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Earmarked) to finance both its day-to-day operations and future plans. It is important, however,</w:t>
      </w:r>
    </w:p>
    <w:p w14:paraId="61C7D939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given that its funds are generated from taxation/public levies, that such reserves are not excessive.</w:t>
      </w:r>
    </w:p>
    <w:p w14:paraId="670294A7" w14:textId="77777777" w:rsidR="006837EF" w:rsidRDefault="006837EF" w:rsidP="000E64EB">
      <w:pPr>
        <w:spacing w:after="0"/>
        <w:rPr>
          <w:sz w:val="24"/>
          <w:szCs w:val="24"/>
        </w:rPr>
      </w:pPr>
    </w:p>
    <w:p w14:paraId="587B6EE8" w14:textId="6853842D" w:rsidR="006C6188" w:rsidRPr="006837EF" w:rsidRDefault="006C6188" w:rsidP="000E64EB">
      <w:pPr>
        <w:spacing w:after="0"/>
        <w:rPr>
          <w:b/>
          <w:bCs/>
          <w:sz w:val="24"/>
          <w:szCs w:val="24"/>
          <w:u w:val="single"/>
        </w:rPr>
      </w:pPr>
      <w:r w:rsidRPr="006837EF">
        <w:rPr>
          <w:b/>
          <w:bCs/>
          <w:sz w:val="24"/>
          <w:szCs w:val="24"/>
          <w:u w:val="single"/>
        </w:rPr>
        <w:t>Earmarked Reserves</w:t>
      </w:r>
    </w:p>
    <w:p w14:paraId="125AA80E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Earmarked and Other Reserves — none of the above in any way affects the level of Earmarked</w:t>
      </w:r>
    </w:p>
    <w:p w14:paraId="26515EE5" w14:textId="2AB7CCF9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and/or Capital Receipts Reserves that a</w:t>
      </w:r>
      <w:r w:rsidR="00120053">
        <w:rPr>
          <w:sz w:val="24"/>
          <w:szCs w:val="24"/>
        </w:rPr>
        <w:t>n</w:t>
      </w:r>
      <w:r w:rsidRPr="006C6188">
        <w:rPr>
          <w:sz w:val="24"/>
          <w:szCs w:val="24"/>
        </w:rPr>
        <w:t xml:space="preserve"> authority may or should hold. There is, in</w:t>
      </w:r>
      <w:r w:rsidR="008716AB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>practice, no upper or lower limit to E</w:t>
      </w:r>
      <w:r w:rsidR="00E36807">
        <w:rPr>
          <w:sz w:val="24"/>
          <w:szCs w:val="24"/>
        </w:rPr>
        <w:t>armarked Reserves or Capital Receipts Reserves other than</w:t>
      </w:r>
      <w:r w:rsidRPr="006C6188">
        <w:rPr>
          <w:sz w:val="24"/>
          <w:szCs w:val="24"/>
        </w:rPr>
        <w:t xml:space="preserve"> that they must be held for genuine and</w:t>
      </w:r>
      <w:r w:rsidR="00E36807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>intended purposes, and their level should be subject to regular review and justification (at least</w:t>
      </w:r>
      <w:r w:rsidR="00E36807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annually) and should be separately identified and enumerated. Significant levels of </w:t>
      </w:r>
      <w:r w:rsidR="008D1DCA">
        <w:rPr>
          <w:sz w:val="24"/>
          <w:szCs w:val="24"/>
        </w:rPr>
        <w:t xml:space="preserve">Earmarked Reserves </w:t>
      </w:r>
      <w:r w:rsidRPr="006C6188">
        <w:rPr>
          <w:sz w:val="24"/>
          <w:szCs w:val="24"/>
        </w:rPr>
        <w:t>in</w:t>
      </w:r>
      <w:r w:rsidR="008D1DCA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>particular may give rise to enquiries from Internal and/or External Auditors.</w:t>
      </w:r>
    </w:p>
    <w:p w14:paraId="088947E1" w14:textId="77777777" w:rsidR="009A0169" w:rsidRDefault="009A0169" w:rsidP="000E64EB">
      <w:pPr>
        <w:spacing w:after="0"/>
        <w:rPr>
          <w:b/>
          <w:bCs/>
          <w:sz w:val="24"/>
          <w:szCs w:val="24"/>
          <w:u w:val="single"/>
        </w:rPr>
      </w:pPr>
    </w:p>
    <w:p w14:paraId="1AB2384F" w14:textId="4486F59C" w:rsidR="006C6188" w:rsidRPr="006837EF" w:rsidRDefault="006C6188" w:rsidP="000E64EB">
      <w:pPr>
        <w:spacing w:after="0"/>
        <w:rPr>
          <w:b/>
          <w:bCs/>
          <w:sz w:val="24"/>
          <w:szCs w:val="24"/>
          <w:u w:val="single"/>
        </w:rPr>
      </w:pPr>
      <w:r w:rsidRPr="006837EF">
        <w:rPr>
          <w:b/>
          <w:bCs/>
          <w:sz w:val="24"/>
          <w:szCs w:val="24"/>
          <w:u w:val="single"/>
        </w:rPr>
        <w:t>Restricted Reserves</w:t>
      </w:r>
    </w:p>
    <w:p w14:paraId="142FADD9" w14:textId="3C77F138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 xml:space="preserve">Neighbourhood CIL is passed to parish or town councils by </w:t>
      </w:r>
      <w:r w:rsidR="008D1DCA">
        <w:rPr>
          <w:sz w:val="24"/>
          <w:szCs w:val="24"/>
        </w:rPr>
        <w:t xml:space="preserve">East Suffolk Council </w:t>
      </w:r>
      <w:r w:rsidRPr="006C6188">
        <w:rPr>
          <w:sz w:val="24"/>
          <w:szCs w:val="24"/>
        </w:rPr>
        <w:t>where development is taking place.</w:t>
      </w:r>
      <w:r w:rsidR="008D1DCA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The amount will be </w:t>
      </w:r>
      <w:r w:rsidR="00F255F9">
        <w:rPr>
          <w:sz w:val="24"/>
          <w:szCs w:val="24"/>
        </w:rPr>
        <w:t xml:space="preserve">15% or </w:t>
      </w:r>
      <w:r w:rsidRPr="006C6188">
        <w:rPr>
          <w:sz w:val="24"/>
          <w:szCs w:val="24"/>
        </w:rPr>
        <w:t xml:space="preserve">25% depending </w:t>
      </w:r>
      <w:r w:rsidR="00F255F9">
        <w:rPr>
          <w:sz w:val="24"/>
          <w:szCs w:val="24"/>
        </w:rPr>
        <w:t xml:space="preserve">on if </w:t>
      </w:r>
      <w:r w:rsidRPr="006C6188">
        <w:rPr>
          <w:sz w:val="24"/>
          <w:szCs w:val="24"/>
        </w:rPr>
        <w:t>an adopted</w:t>
      </w:r>
      <w:r w:rsidR="00F255F9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Neighbourhood Development Plan </w:t>
      </w:r>
      <w:r w:rsidR="00F255F9">
        <w:rPr>
          <w:sz w:val="24"/>
          <w:szCs w:val="24"/>
        </w:rPr>
        <w:t>is in place</w:t>
      </w:r>
      <w:r w:rsidRPr="006C6188">
        <w:rPr>
          <w:sz w:val="24"/>
          <w:szCs w:val="24"/>
        </w:rPr>
        <w:t>.</w:t>
      </w:r>
      <w:r w:rsidR="00F255F9">
        <w:rPr>
          <w:sz w:val="24"/>
          <w:szCs w:val="24"/>
        </w:rPr>
        <w:t xml:space="preserve"> Rushmere St Andrew Neighbourhood Plan was adopted </w:t>
      </w:r>
      <w:r w:rsidR="00051702">
        <w:rPr>
          <w:sz w:val="24"/>
          <w:szCs w:val="24"/>
        </w:rPr>
        <w:t>o</w:t>
      </w:r>
      <w:r w:rsidR="007D5006">
        <w:rPr>
          <w:sz w:val="24"/>
          <w:szCs w:val="24"/>
        </w:rPr>
        <w:t>n 28</w:t>
      </w:r>
      <w:r w:rsidR="00051702" w:rsidRPr="00051702">
        <w:rPr>
          <w:sz w:val="24"/>
          <w:szCs w:val="24"/>
          <w:vertAlign w:val="superscript"/>
        </w:rPr>
        <w:t>th</w:t>
      </w:r>
      <w:r w:rsidR="00051702">
        <w:rPr>
          <w:sz w:val="24"/>
          <w:szCs w:val="24"/>
        </w:rPr>
        <w:t xml:space="preserve"> </w:t>
      </w:r>
      <w:r w:rsidR="007D5006">
        <w:rPr>
          <w:sz w:val="24"/>
          <w:szCs w:val="24"/>
        </w:rPr>
        <w:t>June 2023.</w:t>
      </w:r>
      <w:r w:rsidRPr="006C6188">
        <w:rPr>
          <w:sz w:val="24"/>
          <w:szCs w:val="24"/>
        </w:rPr>
        <w:t xml:space="preserve"> </w:t>
      </w:r>
    </w:p>
    <w:p w14:paraId="042D0E77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The CIL Regulations 2010 as amended state that the parish council must spend the CIL income they</w:t>
      </w:r>
    </w:p>
    <w:p w14:paraId="4F909A49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 xml:space="preserve">received from the </w:t>
      </w:r>
      <w:proofErr w:type="gramStart"/>
      <w:r w:rsidRPr="006C6188">
        <w:rPr>
          <w:sz w:val="24"/>
          <w:szCs w:val="24"/>
        </w:rPr>
        <w:t>District</w:t>
      </w:r>
      <w:proofErr w:type="gramEnd"/>
      <w:r w:rsidRPr="006C6188">
        <w:rPr>
          <w:sz w:val="24"/>
          <w:szCs w:val="24"/>
        </w:rPr>
        <w:t xml:space="preserve"> on either:</w:t>
      </w:r>
    </w:p>
    <w:p w14:paraId="05DE8452" w14:textId="77777777" w:rsidR="009A0169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• The provision, improvement, replacement, operation or maintenance of infrastructure;</w:t>
      </w:r>
      <w:r w:rsidR="009A0169">
        <w:rPr>
          <w:sz w:val="24"/>
          <w:szCs w:val="24"/>
        </w:rPr>
        <w:t xml:space="preserve"> o</w:t>
      </w:r>
      <w:r w:rsidRPr="006C6188">
        <w:rPr>
          <w:sz w:val="24"/>
          <w:szCs w:val="24"/>
        </w:rPr>
        <w:t>r</w:t>
      </w:r>
      <w:r w:rsidR="007D5006">
        <w:rPr>
          <w:sz w:val="24"/>
          <w:szCs w:val="24"/>
        </w:rPr>
        <w:t xml:space="preserve"> </w:t>
      </w:r>
    </w:p>
    <w:p w14:paraId="68964152" w14:textId="6B3FB3B8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• Anything else that is concerned with addressing the demands that development places on an</w:t>
      </w:r>
    </w:p>
    <w:p w14:paraId="6754D070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area.</w:t>
      </w:r>
    </w:p>
    <w:p w14:paraId="3BCD36DF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Providing CIL is spent in accordance with the above, CIL monies may be used to provide seed or</w:t>
      </w:r>
    </w:p>
    <w:p w14:paraId="4ABEEF37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 xml:space="preserve">match funding with other income streams and / or may be spent collaboratively with </w:t>
      </w:r>
      <w:proofErr w:type="gramStart"/>
      <w:r w:rsidRPr="006C6188">
        <w:rPr>
          <w:sz w:val="24"/>
          <w:szCs w:val="24"/>
        </w:rPr>
        <w:t>other</w:t>
      </w:r>
      <w:proofErr w:type="gramEnd"/>
      <w:r w:rsidRPr="006C6188">
        <w:rPr>
          <w:sz w:val="24"/>
          <w:szCs w:val="24"/>
        </w:rPr>
        <w:t xml:space="preserve"> parish</w:t>
      </w:r>
    </w:p>
    <w:p w14:paraId="19EBE188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councils, community interest companies or other providers to make the most efficient use of</w:t>
      </w:r>
    </w:p>
    <w:p w14:paraId="0937DC00" w14:textId="77777777" w:rsid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funding to benefit the community.</w:t>
      </w:r>
    </w:p>
    <w:p w14:paraId="3DFC273D" w14:textId="77777777" w:rsidR="00FB65E8" w:rsidRPr="006C6188" w:rsidRDefault="00FB65E8" w:rsidP="000E64EB">
      <w:pPr>
        <w:spacing w:after="0"/>
        <w:rPr>
          <w:sz w:val="24"/>
          <w:szCs w:val="24"/>
        </w:rPr>
      </w:pPr>
    </w:p>
    <w:p w14:paraId="63A33DB0" w14:textId="77777777" w:rsidR="009A0169" w:rsidRDefault="009A0169" w:rsidP="000E64EB">
      <w:pPr>
        <w:spacing w:after="0"/>
        <w:rPr>
          <w:b/>
          <w:bCs/>
          <w:sz w:val="24"/>
          <w:szCs w:val="24"/>
          <w:u w:val="single"/>
        </w:rPr>
      </w:pPr>
    </w:p>
    <w:p w14:paraId="3EFFAB51" w14:textId="15972CED" w:rsidR="006C6188" w:rsidRPr="006837EF" w:rsidRDefault="006C6188" w:rsidP="000E64EB">
      <w:pPr>
        <w:spacing w:after="0"/>
        <w:rPr>
          <w:b/>
          <w:bCs/>
          <w:sz w:val="24"/>
          <w:szCs w:val="24"/>
          <w:u w:val="single"/>
        </w:rPr>
      </w:pPr>
      <w:r w:rsidRPr="006837EF">
        <w:rPr>
          <w:b/>
          <w:bCs/>
          <w:sz w:val="24"/>
          <w:szCs w:val="24"/>
          <w:u w:val="single"/>
        </w:rPr>
        <w:t>General Reserves</w:t>
      </w:r>
    </w:p>
    <w:p w14:paraId="715C088E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The generally accepted recommendation with regard to the appropriate minimum level of a general</w:t>
      </w:r>
    </w:p>
    <w:p w14:paraId="72C13063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reserve is that this should be maintained at between (3) and twelve (12) months of net revenue</w:t>
      </w:r>
    </w:p>
    <w:p w14:paraId="786A2918" w14:textId="77777777" w:rsidR="006C6188" w:rsidRP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expenditure. This (subject to any planned surplus or deficit) is effectively the precept less any loan</w:t>
      </w:r>
    </w:p>
    <w:p w14:paraId="432490BD" w14:textId="1FC733CB" w:rsid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>amounts included in the precept for capital projects and transfers to earmarked reserves.</w:t>
      </w:r>
      <w:r w:rsidR="00826A62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>The reason for the variation is to cater for the large variation in sizes of individual authorities. In</w:t>
      </w:r>
      <w:r w:rsidR="00826A62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practice </w:t>
      </w:r>
      <w:r w:rsidR="00B81525">
        <w:rPr>
          <w:sz w:val="24"/>
          <w:szCs w:val="24"/>
        </w:rPr>
        <w:t xml:space="preserve">it would be appropriate for </w:t>
      </w:r>
      <w:r w:rsidR="00347CD4">
        <w:rPr>
          <w:sz w:val="24"/>
          <w:szCs w:val="24"/>
        </w:rPr>
        <w:t>an</w:t>
      </w:r>
      <w:r w:rsidRPr="006C6188">
        <w:rPr>
          <w:sz w:val="24"/>
          <w:szCs w:val="24"/>
        </w:rPr>
        <w:t xml:space="preserve"> authority with a </w:t>
      </w:r>
      <w:r w:rsidR="00916458">
        <w:rPr>
          <w:sz w:val="24"/>
          <w:szCs w:val="24"/>
        </w:rPr>
        <w:t>precept of around £1</w:t>
      </w:r>
      <w:r w:rsidR="00347CD4">
        <w:rPr>
          <w:sz w:val="24"/>
          <w:szCs w:val="24"/>
        </w:rPr>
        <w:t>2</w:t>
      </w:r>
      <w:r w:rsidR="00916458">
        <w:rPr>
          <w:sz w:val="24"/>
          <w:szCs w:val="24"/>
        </w:rPr>
        <w:t>0,000 to £1</w:t>
      </w:r>
      <w:r w:rsidR="00347CD4">
        <w:rPr>
          <w:sz w:val="24"/>
          <w:szCs w:val="24"/>
        </w:rPr>
        <w:t>5</w:t>
      </w:r>
      <w:r w:rsidR="00916458">
        <w:rPr>
          <w:sz w:val="24"/>
          <w:szCs w:val="24"/>
        </w:rPr>
        <w:t xml:space="preserve">0,000 </w:t>
      </w:r>
      <w:r w:rsidR="00347CD4">
        <w:rPr>
          <w:sz w:val="24"/>
          <w:szCs w:val="24"/>
        </w:rPr>
        <w:t xml:space="preserve">to maintain around 6 months of general reserve. </w:t>
      </w:r>
      <w:r w:rsidRPr="006C6188">
        <w:rPr>
          <w:sz w:val="24"/>
          <w:szCs w:val="24"/>
        </w:rPr>
        <w:t>Council is therefore encouraged to adopt as a General Reserve, the level that is appropriate to its</w:t>
      </w:r>
      <w:r w:rsidR="00B2766D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size and situation and plan its Budget </w:t>
      </w:r>
      <w:r w:rsidR="00904FCD">
        <w:rPr>
          <w:sz w:val="24"/>
          <w:szCs w:val="24"/>
        </w:rPr>
        <w:t xml:space="preserve">for around 6 months of general reserve and </w:t>
      </w:r>
      <w:r w:rsidRPr="006C6188">
        <w:rPr>
          <w:sz w:val="24"/>
          <w:szCs w:val="24"/>
        </w:rPr>
        <w:t>to ensure that the adopted level is maintained.</w:t>
      </w:r>
    </w:p>
    <w:p w14:paraId="4A0F9650" w14:textId="77777777" w:rsidR="000E64EB" w:rsidRDefault="000E64EB" w:rsidP="000E64EB">
      <w:pPr>
        <w:spacing w:after="0"/>
        <w:rPr>
          <w:sz w:val="24"/>
          <w:szCs w:val="24"/>
        </w:rPr>
      </w:pPr>
    </w:p>
    <w:p w14:paraId="197F4CA8" w14:textId="77777777" w:rsidR="00826A62" w:rsidRPr="006C6188" w:rsidRDefault="00826A62" w:rsidP="000E64E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5F097A" w14:paraId="558F8C48" w14:textId="77777777" w:rsidTr="005F097A">
        <w:tc>
          <w:tcPr>
            <w:tcW w:w="3492" w:type="dxa"/>
          </w:tcPr>
          <w:p w14:paraId="40C60D86" w14:textId="41610185" w:rsidR="005F097A" w:rsidRPr="00C564FF" w:rsidRDefault="005F097A" w:rsidP="00C564FF">
            <w:pPr>
              <w:jc w:val="center"/>
            </w:pPr>
            <w:r w:rsidRPr="00C564FF">
              <w:t>Current General Reserve</w:t>
            </w:r>
          </w:p>
        </w:tc>
        <w:tc>
          <w:tcPr>
            <w:tcW w:w="3493" w:type="dxa"/>
          </w:tcPr>
          <w:p w14:paraId="0901A6D9" w14:textId="2939B731" w:rsidR="005F097A" w:rsidRPr="00C564FF" w:rsidRDefault="005F097A" w:rsidP="00C564FF">
            <w:pPr>
              <w:jc w:val="center"/>
            </w:pPr>
            <w:r w:rsidRPr="00C564FF">
              <w:t xml:space="preserve">Level </w:t>
            </w:r>
            <w:r w:rsidR="00DE0DDC" w:rsidRPr="00C564FF">
              <w:t xml:space="preserve">under </w:t>
            </w:r>
            <w:r w:rsidR="005D49DC" w:rsidRPr="00C564FF">
              <w:t>6</w:t>
            </w:r>
            <w:r w:rsidR="00DE0DDC" w:rsidRPr="00C564FF">
              <w:t xml:space="preserve">-month </w:t>
            </w:r>
            <w:r w:rsidR="005D49DC" w:rsidRPr="00C564FF">
              <w:t>general reserve</w:t>
            </w:r>
            <w:r w:rsidR="00FF512E" w:rsidRPr="00C564FF">
              <w:t xml:space="preserve"> recommended</w:t>
            </w:r>
          </w:p>
        </w:tc>
        <w:tc>
          <w:tcPr>
            <w:tcW w:w="3493" w:type="dxa"/>
          </w:tcPr>
          <w:p w14:paraId="721D7240" w14:textId="77777777" w:rsidR="005F097A" w:rsidRPr="00C564FF" w:rsidRDefault="00DE0DDC" w:rsidP="00C564FF">
            <w:pPr>
              <w:jc w:val="center"/>
            </w:pPr>
            <w:r w:rsidRPr="00C564FF">
              <w:t>Variance</w:t>
            </w:r>
          </w:p>
          <w:p w14:paraId="1F6A8C28" w14:textId="40A122B0" w:rsidR="00DE0DDC" w:rsidRPr="00C564FF" w:rsidRDefault="00DE0DDC" w:rsidP="00C564FF">
            <w:pPr>
              <w:jc w:val="center"/>
            </w:pPr>
            <w:r w:rsidRPr="00C564FF">
              <w:t>£</w:t>
            </w:r>
          </w:p>
        </w:tc>
      </w:tr>
      <w:tr w:rsidR="005F097A" w14:paraId="157C7297" w14:textId="77777777" w:rsidTr="005F097A">
        <w:tc>
          <w:tcPr>
            <w:tcW w:w="3492" w:type="dxa"/>
          </w:tcPr>
          <w:p w14:paraId="7F05975F" w14:textId="15E02DC8" w:rsidR="005F097A" w:rsidRPr="00C564FF" w:rsidRDefault="00F9271E" w:rsidP="00C564FF">
            <w:pPr>
              <w:jc w:val="center"/>
            </w:pPr>
            <w:r w:rsidRPr="00C564FF">
              <w:t>£56,015.77</w:t>
            </w:r>
          </w:p>
        </w:tc>
        <w:tc>
          <w:tcPr>
            <w:tcW w:w="3493" w:type="dxa"/>
          </w:tcPr>
          <w:p w14:paraId="148D02F6" w14:textId="3AA515ED" w:rsidR="005F097A" w:rsidRPr="00C564FF" w:rsidRDefault="005D49DC" w:rsidP="00C564FF">
            <w:pPr>
              <w:jc w:val="center"/>
            </w:pPr>
            <w:r w:rsidRPr="00C564FF">
              <w:t>£6</w:t>
            </w:r>
            <w:r w:rsidR="002F2E64">
              <w:t>8</w:t>
            </w:r>
            <w:r w:rsidRPr="00C564FF">
              <w:t>,</w:t>
            </w:r>
            <w:r w:rsidR="002F2E64">
              <w:t>1</w:t>
            </w:r>
            <w:r w:rsidRPr="00C564FF">
              <w:t>00</w:t>
            </w:r>
          </w:p>
        </w:tc>
        <w:tc>
          <w:tcPr>
            <w:tcW w:w="3493" w:type="dxa"/>
          </w:tcPr>
          <w:p w14:paraId="00B75D21" w14:textId="60E8BE5F" w:rsidR="005F097A" w:rsidRPr="00C564FF" w:rsidRDefault="00F9271E" w:rsidP="00C564FF">
            <w:pPr>
              <w:jc w:val="center"/>
            </w:pPr>
            <w:r w:rsidRPr="00C564FF">
              <w:t>-£</w:t>
            </w:r>
            <w:r w:rsidR="006A7FAB" w:rsidRPr="00C564FF">
              <w:t>1</w:t>
            </w:r>
            <w:r w:rsidR="009C0A3E">
              <w:t>2</w:t>
            </w:r>
            <w:r w:rsidR="00FF512E" w:rsidRPr="00C564FF">
              <w:t>,</w:t>
            </w:r>
            <w:r w:rsidR="009C0A3E">
              <w:t>084.23</w:t>
            </w:r>
          </w:p>
        </w:tc>
      </w:tr>
    </w:tbl>
    <w:p w14:paraId="6604E80C" w14:textId="77777777" w:rsidR="00304E16" w:rsidRDefault="00304E16" w:rsidP="000E64EB">
      <w:pPr>
        <w:spacing w:after="0"/>
        <w:rPr>
          <w:sz w:val="24"/>
          <w:szCs w:val="24"/>
        </w:rPr>
      </w:pPr>
    </w:p>
    <w:p w14:paraId="4675F8DF" w14:textId="6C40F8A2" w:rsidR="006C6188" w:rsidRDefault="006C6188" w:rsidP="000E64EB">
      <w:pPr>
        <w:spacing w:after="0"/>
        <w:rPr>
          <w:sz w:val="24"/>
          <w:szCs w:val="24"/>
        </w:rPr>
      </w:pPr>
      <w:r w:rsidRPr="006C6188">
        <w:rPr>
          <w:sz w:val="24"/>
          <w:szCs w:val="24"/>
        </w:rPr>
        <w:t xml:space="preserve">The General Reserve Fund will be determined </w:t>
      </w:r>
      <w:proofErr w:type="gramStart"/>
      <w:r w:rsidRPr="006C6188">
        <w:rPr>
          <w:sz w:val="24"/>
          <w:szCs w:val="24"/>
        </w:rPr>
        <w:t>at</w:t>
      </w:r>
      <w:proofErr w:type="gramEnd"/>
      <w:r w:rsidRPr="006C6188">
        <w:rPr>
          <w:sz w:val="24"/>
          <w:szCs w:val="24"/>
        </w:rPr>
        <w:t xml:space="preserve"> 31</w:t>
      </w:r>
      <w:r w:rsidRPr="00FF512E">
        <w:rPr>
          <w:sz w:val="24"/>
          <w:szCs w:val="24"/>
          <w:vertAlign w:val="superscript"/>
        </w:rPr>
        <w:t>st</w:t>
      </w:r>
      <w:r w:rsidRPr="006C6188">
        <w:rPr>
          <w:sz w:val="24"/>
          <w:szCs w:val="24"/>
        </w:rPr>
        <w:t xml:space="preserve"> March 202</w:t>
      </w:r>
      <w:r w:rsidR="002C210E">
        <w:rPr>
          <w:sz w:val="24"/>
          <w:szCs w:val="24"/>
        </w:rPr>
        <w:t>5</w:t>
      </w:r>
      <w:r w:rsidRPr="006C6188">
        <w:rPr>
          <w:sz w:val="24"/>
          <w:szCs w:val="24"/>
        </w:rPr>
        <w:t xml:space="preserve"> (the end of the financial year)</w:t>
      </w:r>
      <w:r w:rsidR="00826A62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 xml:space="preserve">and Council is encouraged to ensure that it meets the </w:t>
      </w:r>
      <w:r w:rsidR="009C0A3E">
        <w:rPr>
          <w:sz w:val="24"/>
          <w:szCs w:val="24"/>
        </w:rPr>
        <w:t>six</w:t>
      </w:r>
      <w:r w:rsidRPr="006C6188">
        <w:rPr>
          <w:sz w:val="24"/>
          <w:szCs w:val="24"/>
        </w:rPr>
        <w:t>-month rule as outlined above.</w:t>
      </w:r>
      <w:r w:rsidR="00826A62">
        <w:rPr>
          <w:sz w:val="24"/>
          <w:szCs w:val="24"/>
        </w:rPr>
        <w:t xml:space="preserve"> </w:t>
      </w:r>
      <w:r w:rsidRPr="006C6188">
        <w:rPr>
          <w:sz w:val="24"/>
          <w:szCs w:val="24"/>
        </w:rPr>
        <w:t>Current Earmarked Reserves stand at:</w:t>
      </w:r>
    </w:p>
    <w:p w14:paraId="0C3B3839" w14:textId="77777777" w:rsidR="00826A62" w:rsidRDefault="00826A62" w:rsidP="000E64E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151"/>
        <w:gridCol w:w="2056"/>
        <w:gridCol w:w="2050"/>
        <w:gridCol w:w="1961"/>
      </w:tblGrid>
      <w:tr w:rsidR="00431D7A" w14:paraId="17E66197" w14:textId="77777777" w:rsidTr="00C021D6">
        <w:tc>
          <w:tcPr>
            <w:tcW w:w="10478" w:type="dxa"/>
            <w:gridSpan w:val="5"/>
          </w:tcPr>
          <w:p w14:paraId="428232DF" w14:textId="5CA7B91B" w:rsidR="00431D7A" w:rsidRPr="00C564FF" w:rsidRDefault="00431D7A" w:rsidP="00431D7A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Earmarked Reserves (Designated Reserves)</w:t>
            </w:r>
          </w:p>
        </w:tc>
      </w:tr>
      <w:tr w:rsidR="000E7A0F" w:rsidRPr="00F518A6" w14:paraId="5F948A3C" w14:textId="77777777" w:rsidTr="00C021D6">
        <w:tc>
          <w:tcPr>
            <w:tcW w:w="2260" w:type="dxa"/>
          </w:tcPr>
          <w:p w14:paraId="7C3AA9C1" w14:textId="31A648DE" w:rsidR="000E7A0F" w:rsidRPr="00C564FF" w:rsidRDefault="00E71498" w:rsidP="006C6188">
            <w:pPr>
              <w:rPr>
                <w:b/>
                <w:bCs/>
              </w:rPr>
            </w:pPr>
            <w:r w:rsidRPr="00C564FF">
              <w:rPr>
                <w:b/>
                <w:bCs/>
              </w:rPr>
              <w:t>Item</w:t>
            </w:r>
          </w:p>
        </w:tc>
        <w:tc>
          <w:tcPr>
            <w:tcW w:w="2151" w:type="dxa"/>
          </w:tcPr>
          <w:p w14:paraId="718F5163" w14:textId="4E049CC1" w:rsidR="000E7A0F" w:rsidRPr="00C564FF" w:rsidRDefault="000E7A0F" w:rsidP="007C4313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Opening Balance 01.04.2024</w:t>
            </w:r>
          </w:p>
        </w:tc>
        <w:tc>
          <w:tcPr>
            <w:tcW w:w="2056" w:type="dxa"/>
          </w:tcPr>
          <w:p w14:paraId="223241F8" w14:textId="0F62A75A" w:rsidR="000E7A0F" w:rsidRPr="00C564FF" w:rsidRDefault="000E7A0F" w:rsidP="007C4313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Movement</w:t>
            </w:r>
          </w:p>
        </w:tc>
        <w:tc>
          <w:tcPr>
            <w:tcW w:w="2050" w:type="dxa"/>
          </w:tcPr>
          <w:p w14:paraId="7D199C6F" w14:textId="798A6DFD" w:rsidR="000E7A0F" w:rsidRPr="00C564FF" w:rsidRDefault="000E7A0F" w:rsidP="007C4313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Reasonin</w:t>
            </w:r>
            <w:r w:rsidR="00431D7A" w:rsidRPr="00C564FF">
              <w:rPr>
                <w:b/>
                <w:bCs/>
              </w:rPr>
              <w:t>g</w:t>
            </w:r>
          </w:p>
        </w:tc>
        <w:tc>
          <w:tcPr>
            <w:tcW w:w="1961" w:type="dxa"/>
          </w:tcPr>
          <w:p w14:paraId="5A934A41" w14:textId="74CF2129" w:rsidR="000E7A0F" w:rsidRPr="00C564FF" w:rsidRDefault="00431D7A" w:rsidP="007C4313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Closing Balance 30.11.24</w:t>
            </w:r>
          </w:p>
        </w:tc>
      </w:tr>
      <w:tr w:rsidR="000E7A0F" w14:paraId="5F6D4752" w14:textId="77777777" w:rsidTr="00C021D6">
        <w:tc>
          <w:tcPr>
            <w:tcW w:w="2260" w:type="dxa"/>
          </w:tcPr>
          <w:p w14:paraId="60880BD8" w14:textId="4A7B5A76" w:rsidR="000E7A0F" w:rsidRPr="00C564FF" w:rsidRDefault="00E71498" w:rsidP="00FC3E93">
            <w:r w:rsidRPr="00C564FF">
              <w:t>Cemetery Funds</w:t>
            </w:r>
          </w:p>
        </w:tc>
        <w:tc>
          <w:tcPr>
            <w:tcW w:w="2151" w:type="dxa"/>
          </w:tcPr>
          <w:p w14:paraId="5E3B3475" w14:textId="34CDE965" w:rsidR="000E7A0F" w:rsidRPr="00C564FF" w:rsidRDefault="00E03CB1" w:rsidP="007C4313">
            <w:pPr>
              <w:jc w:val="center"/>
            </w:pPr>
            <w:r w:rsidRPr="00C564FF">
              <w:t>£142,692.93</w:t>
            </w:r>
          </w:p>
        </w:tc>
        <w:tc>
          <w:tcPr>
            <w:tcW w:w="2056" w:type="dxa"/>
          </w:tcPr>
          <w:p w14:paraId="2058684A" w14:textId="715194AF" w:rsidR="000E7A0F" w:rsidRPr="00C564FF" w:rsidRDefault="001C1E18" w:rsidP="007C4313">
            <w:pPr>
              <w:jc w:val="center"/>
            </w:pPr>
            <w:r w:rsidRPr="00C564FF">
              <w:t>-£5,074.50</w:t>
            </w:r>
          </w:p>
        </w:tc>
        <w:tc>
          <w:tcPr>
            <w:tcW w:w="2050" w:type="dxa"/>
          </w:tcPr>
          <w:p w14:paraId="7AA5950D" w14:textId="4F61FFB1" w:rsidR="000E7A0F" w:rsidRPr="00C564FF" w:rsidRDefault="001C1E18" w:rsidP="007C4313">
            <w:pPr>
              <w:jc w:val="center"/>
            </w:pPr>
            <w:r w:rsidRPr="00C564FF">
              <w:t>Expenditure at cemetery</w:t>
            </w:r>
          </w:p>
        </w:tc>
        <w:tc>
          <w:tcPr>
            <w:tcW w:w="1961" w:type="dxa"/>
          </w:tcPr>
          <w:p w14:paraId="3D542070" w14:textId="6D0835F9" w:rsidR="000E7A0F" w:rsidRPr="00C564FF" w:rsidRDefault="00C63FF1" w:rsidP="007C4313">
            <w:pPr>
              <w:jc w:val="center"/>
            </w:pPr>
            <w:r w:rsidRPr="00C564FF">
              <w:t>£137,618.43</w:t>
            </w:r>
          </w:p>
        </w:tc>
      </w:tr>
      <w:tr w:rsidR="000E7A0F" w14:paraId="302B9185" w14:textId="77777777" w:rsidTr="00C021D6">
        <w:tc>
          <w:tcPr>
            <w:tcW w:w="2260" w:type="dxa"/>
          </w:tcPr>
          <w:p w14:paraId="7E55FE6F" w14:textId="76982D0B" w:rsidR="000E7A0F" w:rsidRPr="00C564FF" w:rsidRDefault="00E71498" w:rsidP="006C6188">
            <w:r w:rsidRPr="00C564FF">
              <w:t>Conti</w:t>
            </w:r>
            <w:r w:rsidR="00FC3E93" w:rsidRPr="00C564FF">
              <w:t>ngency Fund</w:t>
            </w:r>
          </w:p>
        </w:tc>
        <w:tc>
          <w:tcPr>
            <w:tcW w:w="2151" w:type="dxa"/>
          </w:tcPr>
          <w:p w14:paraId="440EECDF" w14:textId="36675B02" w:rsidR="000E7A0F" w:rsidRPr="00C564FF" w:rsidRDefault="00E03CB1" w:rsidP="007C4313">
            <w:pPr>
              <w:jc w:val="center"/>
            </w:pPr>
            <w:r w:rsidRPr="00C564FF">
              <w:t>£5,000</w:t>
            </w:r>
          </w:p>
        </w:tc>
        <w:tc>
          <w:tcPr>
            <w:tcW w:w="2056" w:type="dxa"/>
          </w:tcPr>
          <w:p w14:paraId="0BA20D4B" w14:textId="7238D17F" w:rsidR="000E7A0F" w:rsidRPr="00C564FF" w:rsidRDefault="005E12D1" w:rsidP="007C4313">
            <w:pPr>
              <w:jc w:val="center"/>
            </w:pPr>
            <w:r w:rsidRPr="00C564FF">
              <w:t>£0</w:t>
            </w:r>
          </w:p>
        </w:tc>
        <w:tc>
          <w:tcPr>
            <w:tcW w:w="2050" w:type="dxa"/>
          </w:tcPr>
          <w:p w14:paraId="62E4A766" w14:textId="17C0EB65" w:rsidR="000E7A0F" w:rsidRPr="00C564FF" w:rsidRDefault="005E12D1" w:rsidP="007C4313">
            <w:pPr>
              <w:jc w:val="center"/>
            </w:pPr>
            <w:r w:rsidRPr="00C564FF">
              <w:t>No contingencies</w:t>
            </w:r>
          </w:p>
        </w:tc>
        <w:tc>
          <w:tcPr>
            <w:tcW w:w="1961" w:type="dxa"/>
          </w:tcPr>
          <w:p w14:paraId="78F6D3E3" w14:textId="34DCD137" w:rsidR="000E7A0F" w:rsidRPr="00C564FF" w:rsidRDefault="005E12D1" w:rsidP="007C4313">
            <w:pPr>
              <w:jc w:val="center"/>
            </w:pPr>
            <w:r w:rsidRPr="00C564FF">
              <w:t>£5,000</w:t>
            </w:r>
          </w:p>
        </w:tc>
      </w:tr>
      <w:tr w:rsidR="000E7A0F" w14:paraId="0331B5BF" w14:textId="77777777" w:rsidTr="00C021D6">
        <w:tc>
          <w:tcPr>
            <w:tcW w:w="2260" w:type="dxa"/>
          </w:tcPr>
          <w:p w14:paraId="127A5E15" w14:textId="7A3D5CAF" w:rsidR="000E7A0F" w:rsidRPr="00C564FF" w:rsidRDefault="00FC3E93" w:rsidP="006C6188">
            <w:r w:rsidRPr="00C564FF">
              <w:t>Parish Replacement Room</w:t>
            </w:r>
          </w:p>
        </w:tc>
        <w:tc>
          <w:tcPr>
            <w:tcW w:w="2151" w:type="dxa"/>
          </w:tcPr>
          <w:p w14:paraId="7B77F908" w14:textId="076842C7" w:rsidR="000E7A0F" w:rsidRPr="00C564FF" w:rsidRDefault="00E03CB1" w:rsidP="007C4313">
            <w:pPr>
              <w:jc w:val="center"/>
            </w:pPr>
            <w:r w:rsidRPr="00C564FF">
              <w:t>£60,415.00</w:t>
            </w:r>
          </w:p>
        </w:tc>
        <w:tc>
          <w:tcPr>
            <w:tcW w:w="2056" w:type="dxa"/>
          </w:tcPr>
          <w:p w14:paraId="4499AAF5" w14:textId="21D87531" w:rsidR="000E7A0F" w:rsidRPr="00C564FF" w:rsidRDefault="00EE5A21" w:rsidP="007C4313">
            <w:pPr>
              <w:jc w:val="center"/>
            </w:pPr>
            <w:r w:rsidRPr="00C564FF">
              <w:t>£0</w:t>
            </w:r>
          </w:p>
        </w:tc>
        <w:tc>
          <w:tcPr>
            <w:tcW w:w="2050" w:type="dxa"/>
          </w:tcPr>
          <w:p w14:paraId="56404701" w14:textId="292B870A" w:rsidR="000E7A0F" w:rsidRPr="00C564FF" w:rsidRDefault="00EE5A21" w:rsidP="00EE5A21">
            <w:pPr>
              <w:jc w:val="center"/>
            </w:pPr>
            <w:r w:rsidRPr="00C564FF">
              <w:t>Still in planning phase</w:t>
            </w:r>
          </w:p>
        </w:tc>
        <w:tc>
          <w:tcPr>
            <w:tcW w:w="1961" w:type="dxa"/>
          </w:tcPr>
          <w:p w14:paraId="7AF0CE92" w14:textId="573D5BC4" w:rsidR="000E7A0F" w:rsidRPr="00C564FF" w:rsidRDefault="005E12D1" w:rsidP="007C4313">
            <w:pPr>
              <w:jc w:val="center"/>
            </w:pPr>
            <w:r w:rsidRPr="00C564FF">
              <w:t>£60,415.00</w:t>
            </w:r>
          </w:p>
        </w:tc>
      </w:tr>
      <w:tr w:rsidR="00054718" w14:paraId="1B11BB5F" w14:textId="77777777" w:rsidTr="00C021D6">
        <w:tc>
          <w:tcPr>
            <w:tcW w:w="2260" w:type="dxa"/>
          </w:tcPr>
          <w:p w14:paraId="251619DC" w14:textId="755AFD71" w:rsidR="00054718" w:rsidRPr="00C564FF" w:rsidRDefault="00054718" w:rsidP="00054718">
            <w:r w:rsidRPr="00C564FF">
              <w:t>Community Events</w:t>
            </w:r>
          </w:p>
        </w:tc>
        <w:tc>
          <w:tcPr>
            <w:tcW w:w="2151" w:type="dxa"/>
          </w:tcPr>
          <w:p w14:paraId="5BEACC9D" w14:textId="6DB609EA" w:rsidR="00054718" w:rsidRPr="00C564FF" w:rsidRDefault="00054718" w:rsidP="00054718">
            <w:pPr>
              <w:jc w:val="center"/>
            </w:pPr>
            <w:r w:rsidRPr="00C564FF">
              <w:t>£10,243.03</w:t>
            </w:r>
          </w:p>
        </w:tc>
        <w:tc>
          <w:tcPr>
            <w:tcW w:w="2056" w:type="dxa"/>
          </w:tcPr>
          <w:p w14:paraId="59B87CA6" w14:textId="58AE2AEF" w:rsidR="00054718" w:rsidRPr="00C564FF" w:rsidRDefault="00054718" w:rsidP="00054718">
            <w:pPr>
              <w:jc w:val="center"/>
            </w:pPr>
            <w:r w:rsidRPr="00C564FF">
              <w:t>-£5,247.38</w:t>
            </w:r>
          </w:p>
        </w:tc>
        <w:tc>
          <w:tcPr>
            <w:tcW w:w="2050" w:type="dxa"/>
          </w:tcPr>
          <w:p w14:paraId="1592CF70" w14:textId="2CB200E5" w:rsidR="00054718" w:rsidRPr="00C564FF" w:rsidRDefault="00054718" w:rsidP="00054718">
            <w:pPr>
              <w:jc w:val="center"/>
            </w:pPr>
            <w:r w:rsidRPr="00C564FF">
              <w:t>Chinwag events &amp; Remembrance Events</w:t>
            </w:r>
          </w:p>
        </w:tc>
        <w:tc>
          <w:tcPr>
            <w:tcW w:w="1961" w:type="dxa"/>
          </w:tcPr>
          <w:p w14:paraId="3C2CBB14" w14:textId="59026F67" w:rsidR="00054718" w:rsidRPr="00C564FF" w:rsidRDefault="00E24EDB" w:rsidP="00054718">
            <w:pPr>
              <w:jc w:val="center"/>
            </w:pPr>
            <w:r w:rsidRPr="00C564FF">
              <w:t>£4,995.65</w:t>
            </w:r>
          </w:p>
        </w:tc>
      </w:tr>
      <w:tr w:rsidR="00054718" w14:paraId="2975F1E4" w14:textId="77777777" w:rsidTr="00C021D6">
        <w:tc>
          <w:tcPr>
            <w:tcW w:w="2260" w:type="dxa"/>
          </w:tcPr>
          <w:p w14:paraId="7F9147E0" w14:textId="6DC3C37B" w:rsidR="00054718" w:rsidRPr="00C564FF" w:rsidRDefault="00054718" w:rsidP="00054718">
            <w:r w:rsidRPr="00C564FF">
              <w:t>POS Bixley Farm</w:t>
            </w:r>
            <w:r w:rsidR="00DA23DA" w:rsidRPr="00C564FF">
              <w:t xml:space="preserve"> &amp; Sandlings </w:t>
            </w:r>
          </w:p>
        </w:tc>
        <w:tc>
          <w:tcPr>
            <w:tcW w:w="2151" w:type="dxa"/>
          </w:tcPr>
          <w:p w14:paraId="037F62F3" w14:textId="524B4AA1" w:rsidR="00054718" w:rsidRPr="00C564FF" w:rsidRDefault="00054718" w:rsidP="00054718">
            <w:pPr>
              <w:jc w:val="center"/>
            </w:pPr>
            <w:r w:rsidRPr="00C564FF">
              <w:t>£</w:t>
            </w:r>
            <w:r w:rsidR="00DA23DA" w:rsidRPr="00C564FF">
              <w:t>7</w:t>
            </w:r>
            <w:r w:rsidRPr="00C564FF">
              <w:t>,000</w:t>
            </w:r>
          </w:p>
        </w:tc>
        <w:tc>
          <w:tcPr>
            <w:tcW w:w="2056" w:type="dxa"/>
          </w:tcPr>
          <w:p w14:paraId="4903C072" w14:textId="6D3080D4" w:rsidR="00054718" w:rsidRPr="00C564FF" w:rsidRDefault="00F314A0" w:rsidP="00054718">
            <w:pPr>
              <w:jc w:val="center"/>
            </w:pPr>
            <w:r w:rsidRPr="00C564FF">
              <w:t>-£1,20</w:t>
            </w:r>
            <w:r w:rsidR="00F9740C" w:rsidRPr="00C564FF">
              <w:t>0</w:t>
            </w:r>
          </w:p>
        </w:tc>
        <w:tc>
          <w:tcPr>
            <w:tcW w:w="2050" w:type="dxa"/>
          </w:tcPr>
          <w:p w14:paraId="2FFAA9C9" w14:textId="7F6B27E4" w:rsidR="00054718" w:rsidRPr="006C6AFC" w:rsidRDefault="006C6AFC" w:rsidP="00054718">
            <w:pPr>
              <w:jc w:val="center"/>
            </w:pPr>
            <w:r w:rsidRPr="006C6AFC">
              <w:t>Tree work at Kelvedon Play Area</w:t>
            </w:r>
          </w:p>
        </w:tc>
        <w:tc>
          <w:tcPr>
            <w:tcW w:w="1961" w:type="dxa"/>
          </w:tcPr>
          <w:p w14:paraId="3E504BBA" w14:textId="14C1AA1E" w:rsidR="00054718" w:rsidRPr="00C564FF" w:rsidRDefault="00DE1A3E" w:rsidP="00054718">
            <w:pPr>
              <w:jc w:val="center"/>
            </w:pPr>
            <w:r w:rsidRPr="00C564FF">
              <w:t>£</w:t>
            </w:r>
            <w:r w:rsidR="00CD539A" w:rsidRPr="00C564FF">
              <w:t>5</w:t>
            </w:r>
            <w:r w:rsidRPr="00C564FF">
              <w:t>,800</w:t>
            </w:r>
          </w:p>
        </w:tc>
      </w:tr>
      <w:tr w:rsidR="00054718" w14:paraId="570BFC25" w14:textId="77777777" w:rsidTr="00C021D6">
        <w:tc>
          <w:tcPr>
            <w:tcW w:w="2260" w:type="dxa"/>
          </w:tcPr>
          <w:p w14:paraId="2C0F337A" w14:textId="6B5A1CAC" w:rsidR="00054718" w:rsidRPr="00C564FF" w:rsidRDefault="00054718" w:rsidP="00054718">
            <w:r w:rsidRPr="00C564FF">
              <w:t>Election Fund</w:t>
            </w:r>
          </w:p>
        </w:tc>
        <w:tc>
          <w:tcPr>
            <w:tcW w:w="2151" w:type="dxa"/>
          </w:tcPr>
          <w:p w14:paraId="5E369B5F" w14:textId="3245EFBB" w:rsidR="00054718" w:rsidRPr="00C564FF" w:rsidRDefault="00054718" w:rsidP="00054718">
            <w:pPr>
              <w:jc w:val="center"/>
            </w:pPr>
            <w:r w:rsidRPr="00C564FF">
              <w:t>£2,842.92</w:t>
            </w:r>
          </w:p>
        </w:tc>
        <w:tc>
          <w:tcPr>
            <w:tcW w:w="2056" w:type="dxa"/>
          </w:tcPr>
          <w:p w14:paraId="6FF3735C" w14:textId="4D5827D7" w:rsidR="00054718" w:rsidRPr="00C564FF" w:rsidRDefault="00FB5F32" w:rsidP="00054718">
            <w:pPr>
              <w:jc w:val="center"/>
            </w:pPr>
            <w:r w:rsidRPr="00C564FF">
              <w:t>£0</w:t>
            </w:r>
          </w:p>
        </w:tc>
        <w:tc>
          <w:tcPr>
            <w:tcW w:w="2050" w:type="dxa"/>
          </w:tcPr>
          <w:p w14:paraId="699D872E" w14:textId="049846C1" w:rsidR="00054718" w:rsidRPr="00C564FF" w:rsidRDefault="00F6438A" w:rsidP="00054718">
            <w:pPr>
              <w:jc w:val="center"/>
            </w:pPr>
            <w:r w:rsidRPr="00C564FF">
              <w:t>No local election</w:t>
            </w:r>
          </w:p>
        </w:tc>
        <w:tc>
          <w:tcPr>
            <w:tcW w:w="1961" w:type="dxa"/>
          </w:tcPr>
          <w:p w14:paraId="5B57EC2A" w14:textId="22343CEB" w:rsidR="00054718" w:rsidRPr="00C564FF" w:rsidRDefault="00F6438A" w:rsidP="00054718">
            <w:pPr>
              <w:jc w:val="center"/>
            </w:pPr>
            <w:r w:rsidRPr="00C564FF">
              <w:t>£2,842.92</w:t>
            </w:r>
          </w:p>
        </w:tc>
      </w:tr>
      <w:tr w:rsidR="00054718" w14:paraId="0164E8A1" w14:textId="77777777" w:rsidTr="00C021D6">
        <w:tc>
          <w:tcPr>
            <w:tcW w:w="2260" w:type="dxa"/>
          </w:tcPr>
          <w:p w14:paraId="124DDB78" w14:textId="448136C5" w:rsidR="00054718" w:rsidRPr="00C564FF" w:rsidRDefault="00054718" w:rsidP="00054718">
            <w:r w:rsidRPr="00C564FF">
              <w:t>Improvements to Tower Hall Play Area</w:t>
            </w:r>
          </w:p>
        </w:tc>
        <w:tc>
          <w:tcPr>
            <w:tcW w:w="2151" w:type="dxa"/>
          </w:tcPr>
          <w:p w14:paraId="4FE947A9" w14:textId="4882DCF1" w:rsidR="00054718" w:rsidRPr="00C564FF" w:rsidRDefault="00054718" w:rsidP="00054718">
            <w:pPr>
              <w:jc w:val="center"/>
            </w:pPr>
            <w:r w:rsidRPr="00C564FF">
              <w:t>£1,256.50</w:t>
            </w:r>
          </w:p>
        </w:tc>
        <w:tc>
          <w:tcPr>
            <w:tcW w:w="2056" w:type="dxa"/>
          </w:tcPr>
          <w:p w14:paraId="436EF9A8" w14:textId="3020E0FA" w:rsidR="00054718" w:rsidRPr="00C564FF" w:rsidRDefault="00CA0F83" w:rsidP="00054718">
            <w:pPr>
              <w:jc w:val="center"/>
            </w:pPr>
            <w:r w:rsidRPr="00C564FF">
              <w:t>-£1,205.42</w:t>
            </w:r>
          </w:p>
        </w:tc>
        <w:tc>
          <w:tcPr>
            <w:tcW w:w="2050" w:type="dxa"/>
          </w:tcPr>
          <w:p w14:paraId="136C8504" w14:textId="275BD9B6" w:rsidR="00054718" w:rsidRPr="00C564FF" w:rsidRDefault="00CA0F83" w:rsidP="00054718">
            <w:pPr>
              <w:jc w:val="center"/>
            </w:pPr>
            <w:r w:rsidRPr="00C564FF">
              <w:t xml:space="preserve">Painting </w:t>
            </w:r>
            <w:r w:rsidR="00137BE0" w:rsidRPr="00C564FF">
              <w:t>P</w:t>
            </w:r>
            <w:r w:rsidRPr="00C564FF">
              <w:t>lay equipment Tower Hall</w:t>
            </w:r>
          </w:p>
        </w:tc>
        <w:tc>
          <w:tcPr>
            <w:tcW w:w="1961" w:type="dxa"/>
          </w:tcPr>
          <w:p w14:paraId="45379BE8" w14:textId="352F11A2" w:rsidR="00054718" w:rsidRPr="00C564FF" w:rsidRDefault="00137BE0" w:rsidP="00054718">
            <w:pPr>
              <w:jc w:val="center"/>
            </w:pPr>
            <w:r w:rsidRPr="00C564FF">
              <w:t>£51.08</w:t>
            </w:r>
          </w:p>
        </w:tc>
      </w:tr>
      <w:tr w:rsidR="00054718" w14:paraId="34941D27" w14:textId="77777777" w:rsidTr="00C021D6">
        <w:tc>
          <w:tcPr>
            <w:tcW w:w="2260" w:type="dxa"/>
          </w:tcPr>
          <w:p w14:paraId="36E15E68" w14:textId="544AED6F" w:rsidR="00054718" w:rsidRPr="00C564FF" w:rsidRDefault="00054718" w:rsidP="00054718">
            <w:r w:rsidRPr="00C564FF">
              <w:t>Returnable Deposits Allotments</w:t>
            </w:r>
          </w:p>
        </w:tc>
        <w:tc>
          <w:tcPr>
            <w:tcW w:w="2151" w:type="dxa"/>
          </w:tcPr>
          <w:p w14:paraId="7EEF8AD4" w14:textId="28C44CEE" w:rsidR="00054718" w:rsidRPr="00C564FF" w:rsidRDefault="00054718" w:rsidP="00054718">
            <w:pPr>
              <w:jc w:val="center"/>
            </w:pPr>
            <w:r w:rsidRPr="00C564FF">
              <w:t>£860</w:t>
            </w:r>
          </w:p>
        </w:tc>
        <w:tc>
          <w:tcPr>
            <w:tcW w:w="2056" w:type="dxa"/>
          </w:tcPr>
          <w:p w14:paraId="46ADD90E" w14:textId="1C29FE11" w:rsidR="00A176C0" w:rsidRPr="00C564FF" w:rsidRDefault="002512F3" w:rsidP="00A176C0">
            <w:pPr>
              <w:jc w:val="center"/>
            </w:pPr>
            <w:r w:rsidRPr="00C564FF">
              <w:t>+</w:t>
            </w:r>
            <w:r w:rsidR="006D481D" w:rsidRPr="00C564FF">
              <w:t>£</w:t>
            </w:r>
            <w:r w:rsidR="00A176C0" w:rsidRPr="00C564FF">
              <w:t xml:space="preserve">575 </w:t>
            </w:r>
          </w:p>
        </w:tc>
        <w:tc>
          <w:tcPr>
            <w:tcW w:w="2050" w:type="dxa"/>
          </w:tcPr>
          <w:p w14:paraId="166CD99C" w14:textId="42214B9D" w:rsidR="00054718" w:rsidRPr="00C564FF" w:rsidRDefault="002512F3" w:rsidP="00054718">
            <w:pPr>
              <w:jc w:val="center"/>
            </w:pPr>
            <w:r w:rsidRPr="00C564FF">
              <w:t>New tenants</w:t>
            </w:r>
            <w:r w:rsidR="00A176C0" w:rsidRPr="00C564FF">
              <w:t xml:space="preserve"> and refund deposits</w:t>
            </w:r>
          </w:p>
        </w:tc>
        <w:tc>
          <w:tcPr>
            <w:tcW w:w="1961" w:type="dxa"/>
          </w:tcPr>
          <w:p w14:paraId="68E5023F" w14:textId="4F2F0D62" w:rsidR="00054718" w:rsidRPr="00C564FF" w:rsidRDefault="002512F3" w:rsidP="00054718">
            <w:pPr>
              <w:jc w:val="center"/>
            </w:pPr>
            <w:r w:rsidRPr="00C564FF">
              <w:t>£</w:t>
            </w:r>
            <w:r w:rsidR="005B0C65" w:rsidRPr="00C564FF">
              <w:t>14</w:t>
            </w:r>
            <w:r w:rsidR="00A176C0" w:rsidRPr="00C564FF">
              <w:t>35</w:t>
            </w:r>
          </w:p>
        </w:tc>
      </w:tr>
      <w:tr w:rsidR="00054718" w14:paraId="5E146295" w14:textId="77777777" w:rsidTr="00C021D6">
        <w:tc>
          <w:tcPr>
            <w:tcW w:w="2260" w:type="dxa"/>
          </w:tcPr>
          <w:p w14:paraId="34316F2D" w14:textId="10903106" w:rsidR="00054718" w:rsidRPr="00C564FF" w:rsidRDefault="00054718" w:rsidP="00054718">
            <w:r w:rsidRPr="00C564FF">
              <w:t>CIL (Restricted)</w:t>
            </w:r>
          </w:p>
        </w:tc>
        <w:tc>
          <w:tcPr>
            <w:tcW w:w="2151" w:type="dxa"/>
          </w:tcPr>
          <w:p w14:paraId="6782D156" w14:textId="5464215C" w:rsidR="00054718" w:rsidRPr="00C564FF" w:rsidRDefault="00054718" w:rsidP="00054718">
            <w:pPr>
              <w:jc w:val="center"/>
            </w:pPr>
            <w:r w:rsidRPr="00C564FF">
              <w:t>£31,433.14</w:t>
            </w:r>
          </w:p>
        </w:tc>
        <w:tc>
          <w:tcPr>
            <w:tcW w:w="2056" w:type="dxa"/>
          </w:tcPr>
          <w:p w14:paraId="20A5AEBB" w14:textId="3C64923F" w:rsidR="00054718" w:rsidRPr="00C564FF" w:rsidRDefault="00942EA9" w:rsidP="00054718">
            <w:pPr>
              <w:jc w:val="center"/>
            </w:pPr>
            <w:r w:rsidRPr="00C564FF">
              <w:t>-</w:t>
            </w:r>
            <w:r w:rsidR="0084373E" w:rsidRPr="00C564FF">
              <w:t>£</w:t>
            </w:r>
            <w:r w:rsidR="00850C08" w:rsidRPr="00C564FF">
              <w:t>4,902.81</w:t>
            </w:r>
          </w:p>
        </w:tc>
        <w:tc>
          <w:tcPr>
            <w:tcW w:w="2050" w:type="dxa"/>
          </w:tcPr>
          <w:p w14:paraId="0F2CF149" w14:textId="64A69AC8" w:rsidR="00054718" w:rsidRPr="00C564FF" w:rsidRDefault="00850C08" w:rsidP="00054718">
            <w:pPr>
              <w:jc w:val="center"/>
            </w:pPr>
            <w:r w:rsidRPr="00C564FF">
              <w:t>Kelvedon Sensory Garden</w:t>
            </w:r>
          </w:p>
        </w:tc>
        <w:tc>
          <w:tcPr>
            <w:tcW w:w="1961" w:type="dxa"/>
          </w:tcPr>
          <w:p w14:paraId="4A313D95" w14:textId="117DFCB0" w:rsidR="00054718" w:rsidRPr="00C564FF" w:rsidRDefault="006569C6" w:rsidP="00054718">
            <w:pPr>
              <w:jc w:val="center"/>
            </w:pPr>
            <w:r w:rsidRPr="00C564FF">
              <w:t>£26,530.33</w:t>
            </w:r>
          </w:p>
        </w:tc>
      </w:tr>
      <w:tr w:rsidR="0084373E" w14:paraId="145CD3D0" w14:textId="77777777" w:rsidTr="00C021D6">
        <w:tc>
          <w:tcPr>
            <w:tcW w:w="2260" w:type="dxa"/>
          </w:tcPr>
          <w:p w14:paraId="328078BA" w14:textId="3DE9A5BB" w:rsidR="0084373E" w:rsidRPr="00C564FF" w:rsidRDefault="0084373E" w:rsidP="0084373E">
            <w:r w:rsidRPr="00C564FF">
              <w:t>Land Transfers</w:t>
            </w:r>
          </w:p>
        </w:tc>
        <w:tc>
          <w:tcPr>
            <w:tcW w:w="2151" w:type="dxa"/>
          </w:tcPr>
          <w:p w14:paraId="05A45456" w14:textId="6F3D4C0D" w:rsidR="0084373E" w:rsidRPr="00C564FF" w:rsidRDefault="0084373E" w:rsidP="0084373E">
            <w:pPr>
              <w:jc w:val="center"/>
            </w:pPr>
            <w:r w:rsidRPr="00C564FF">
              <w:t>£2,000</w:t>
            </w:r>
          </w:p>
        </w:tc>
        <w:tc>
          <w:tcPr>
            <w:tcW w:w="2056" w:type="dxa"/>
          </w:tcPr>
          <w:p w14:paraId="0C4415C7" w14:textId="6467F0ED" w:rsidR="0084373E" w:rsidRPr="00C564FF" w:rsidRDefault="0084373E" w:rsidP="0084373E">
            <w:pPr>
              <w:jc w:val="center"/>
            </w:pPr>
            <w:r w:rsidRPr="00C564FF">
              <w:t>£0</w:t>
            </w:r>
          </w:p>
        </w:tc>
        <w:tc>
          <w:tcPr>
            <w:tcW w:w="2050" w:type="dxa"/>
          </w:tcPr>
          <w:p w14:paraId="2B041F0D" w14:textId="3B9BEC37" w:rsidR="0084373E" w:rsidRPr="00C564FF" w:rsidRDefault="0084373E" w:rsidP="0084373E">
            <w:pPr>
              <w:jc w:val="center"/>
            </w:pPr>
            <w:r w:rsidRPr="00C564FF">
              <w:t>Keep in earmarked reserves for land transfers planned</w:t>
            </w:r>
          </w:p>
        </w:tc>
        <w:tc>
          <w:tcPr>
            <w:tcW w:w="1961" w:type="dxa"/>
          </w:tcPr>
          <w:p w14:paraId="5828128F" w14:textId="1F6414FC" w:rsidR="0084373E" w:rsidRPr="00C564FF" w:rsidRDefault="0043690D" w:rsidP="0084373E">
            <w:pPr>
              <w:jc w:val="center"/>
            </w:pPr>
            <w:r w:rsidRPr="00C564FF">
              <w:t>£2,000</w:t>
            </w:r>
          </w:p>
        </w:tc>
      </w:tr>
      <w:tr w:rsidR="0084373E" w14:paraId="3554E1D0" w14:textId="77777777" w:rsidTr="00C021D6">
        <w:tc>
          <w:tcPr>
            <w:tcW w:w="2260" w:type="dxa"/>
          </w:tcPr>
          <w:p w14:paraId="23F2DC25" w14:textId="4787CC94" w:rsidR="0084373E" w:rsidRPr="00C564FF" w:rsidRDefault="0084373E" w:rsidP="0084373E">
            <w:r w:rsidRPr="00C564FF">
              <w:t>Allotments</w:t>
            </w:r>
          </w:p>
        </w:tc>
        <w:tc>
          <w:tcPr>
            <w:tcW w:w="2151" w:type="dxa"/>
          </w:tcPr>
          <w:p w14:paraId="36F43110" w14:textId="2C0817F5" w:rsidR="0084373E" w:rsidRPr="00C564FF" w:rsidRDefault="0084373E" w:rsidP="0084373E">
            <w:pPr>
              <w:jc w:val="center"/>
            </w:pPr>
            <w:r w:rsidRPr="00C564FF">
              <w:t>£1,300</w:t>
            </w:r>
          </w:p>
        </w:tc>
        <w:tc>
          <w:tcPr>
            <w:tcW w:w="2056" w:type="dxa"/>
          </w:tcPr>
          <w:p w14:paraId="510B0070" w14:textId="15A68FE9" w:rsidR="0084373E" w:rsidRPr="00C564FF" w:rsidRDefault="003E6294" w:rsidP="0084373E">
            <w:pPr>
              <w:jc w:val="center"/>
            </w:pPr>
            <w:r w:rsidRPr="00C564FF">
              <w:t>-</w:t>
            </w:r>
            <w:r w:rsidR="0084373E" w:rsidRPr="00C564FF">
              <w:t>£</w:t>
            </w:r>
            <w:r w:rsidRPr="00C564FF">
              <w:t>1,068.63</w:t>
            </w:r>
          </w:p>
        </w:tc>
        <w:tc>
          <w:tcPr>
            <w:tcW w:w="2050" w:type="dxa"/>
          </w:tcPr>
          <w:p w14:paraId="2E1CA96C" w14:textId="365EA60F" w:rsidR="0084373E" w:rsidRPr="00C564FF" w:rsidRDefault="000D4F8B" w:rsidP="0084373E">
            <w:pPr>
              <w:jc w:val="center"/>
            </w:pPr>
            <w:r w:rsidRPr="00C564FF">
              <w:t>Expenditure</w:t>
            </w:r>
            <w:r w:rsidR="00996AB5" w:rsidRPr="00C564FF">
              <w:t xml:space="preserve"> at allotments</w:t>
            </w:r>
          </w:p>
        </w:tc>
        <w:tc>
          <w:tcPr>
            <w:tcW w:w="1961" w:type="dxa"/>
          </w:tcPr>
          <w:p w14:paraId="1C9C5AD2" w14:textId="553B90F4" w:rsidR="0084373E" w:rsidRPr="00C564FF" w:rsidRDefault="000D4F8B" w:rsidP="0084373E">
            <w:pPr>
              <w:jc w:val="center"/>
            </w:pPr>
            <w:r w:rsidRPr="00C564FF">
              <w:t>£231.37</w:t>
            </w:r>
          </w:p>
        </w:tc>
      </w:tr>
      <w:tr w:rsidR="0084373E" w14:paraId="2FFEBF86" w14:textId="77777777" w:rsidTr="00C021D6">
        <w:tc>
          <w:tcPr>
            <w:tcW w:w="2260" w:type="dxa"/>
          </w:tcPr>
          <w:p w14:paraId="38077A11" w14:textId="45993731" w:rsidR="0084373E" w:rsidRPr="00C564FF" w:rsidRDefault="0084373E" w:rsidP="0084373E">
            <w:r w:rsidRPr="00C564FF">
              <w:t>Play</w:t>
            </w:r>
            <w:r w:rsidR="00973DE8">
              <w:t xml:space="preserve"> Area</w:t>
            </w:r>
            <w:r w:rsidR="00AE54B7">
              <w:t xml:space="preserve"> Repairs/</w:t>
            </w:r>
            <w:r w:rsidR="00973DE8">
              <w:t xml:space="preserve"> Improvements</w:t>
            </w:r>
          </w:p>
        </w:tc>
        <w:tc>
          <w:tcPr>
            <w:tcW w:w="2151" w:type="dxa"/>
          </w:tcPr>
          <w:p w14:paraId="11E2A7AF" w14:textId="2A0509B3" w:rsidR="0084373E" w:rsidRPr="00C564FF" w:rsidRDefault="0084373E" w:rsidP="0084373E">
            <w:pPr>
              <w:jc w:val="center"/>
            </w:pPr>
            <w:r w:rsidRPr="00C564FF">
              <w:t>£6,667</w:t>
            </w:r>
          </w:p>
        </w:tc>
        <w:tc>
          <w:tcPr>
            <w:tcW w:w="2056" w:type="dxa"/>
          </w:tcPr>
          <w:p w14:paraId="3F479F52" w14:textId="0A3AE421" w:rsidR="0084373E" w:rsidRPr="00C564FF" w:rsidRDefault="0084373E" w:rsidP="0084373E">
            <w:pPr>
              <w:jc w:val="center"/>
            </w:pPr>
            <w:r w:rsidRPr="00C564FF">
              <w:t>-£747.50</w:t>
            </w:r>
          </w:p>
        </w:tc>
        <w:tc>
          <w:tcPr>
            <w:tcW w:w="2050" w:type="dxa"/>
          </w:tcPr>
          <w:p w14:paraId="39B7CFDA" w14:textId="28921FC9" w:rsidR="0084373E" w:rsidRPr="00C564FF" w:rsidRDefault="00AE54B7" w:rsidP="0084373E">
            <w:pPr>
              <w:jc w:val="center"/>
            </w:pPr>
            <w:r>
              <w:t>Painting of play equipment Tower Hall</w:t>
            </w:r>
          </w:p>
        </w:tc>
        <w:tc>
          <w:tcPr>
            <w:tcW w:w="1961" w:type="dxa"/>
          </w:tcPr>
          <w:p w14:paraId="5BADA779" w14:textId="7D1CE771" w:rsidR="0084373E" w:rsidRPr="00C564FF" w:rsidRDefault="0084373E" w:rsidP="0084373E">
            <w:pPr>
              <w:jc w:val="center"/>
            </w:pPr>
            <w:r w:rsidRPr="00C564FF">
              <w:t>£5,919.50</w:t>
            </w:r>
          </w:p>
        </w:tc>
      </w:tr>
      <w:tr w:rsidR="0084373E" w14:paraId="4C0E7A5D" w14:textId="77777777" w:rsidTr="00C021D6">
        <w:tc>
          <w:tcPr>
            <w:tcW w:w="2260" w:type="dxa"/>
          </w:tcPr>
          <w:p w14:paraId="61F417D5" w14:textId="46EC7C75" w:rsidR="0084373E" w:rsidRPr="00C564FF" w:rsidRDefault="0084373E" w:rsidP="0084373E">
            <w:r w:rsidRPr="00C564FF">
              <w:t>Community Shed</w:t>
            </w:r>
          </w:p>
        </w:tc>
        <w:tc>
          <w:tcPr>
            <w:tcW w:w="2151" w:type="dxa"/>
          </w:tcPr>
          <w:p w14:paraId="6C432755" w14:textId="23014D3C" w:rsidR="0084373E" w:rsidRPr="00C564FF" w:rsidRDefault="0084373E" w:rsidP="0084373E">
            <w:pPr>
              <w:jc w:val="center"/>
            </w:pPr>
            <w:r w:rsidRPr="00C564FF">
              <w:t>£4,000</w:t>
            </w:r>
          </w:p>
        </w:tc>
        <w:tc>
          <w:tcPr>
            <w:tcW w:w="2056" w:type="dxa"/>
          </w:tcPr>
          <w:p w14:paraId="6748E9BA" w14:textId="77D9750A" w:rsidR="0084373E" w:rsidRPr="00C564FF" w:rsidRDefault="003E6294" w:rsidP="0084373E">
            <w:pPr>
              <w:jc w:val="center"/>
            </w:pPr>
            <w:r w:rsidRPr="00C564FF">
              <w:t>-</w:t>
            </w:r>
            <w:r w:rsidR="000A45C8" w:rsidRPr="00C564FF">
              <w:t>£</w:t>
            </w:r>
            <w:r w:rsidRPr="00C564FF">
              <w:t>4,000</w:t>
            </w:r>
          </w:p>
        </w:tc>
        <w:tc>
          <w:tcPr>
            <w:tcW w:w="2050" w:type="dxa"/>
          </w:tcPr>
          <w:p w14:paraId="733B7C87" w14:textId="5A274BC6" w:rsidR="0084373E" w:rsidRPr="00C564FF" w:rsidRDefault="003E6294" w:rsidP="0084373E">
            <w:pPr>
              <w:jc w:val="center"/>
            </w:pPr>
            <w:r w:rsidRPr="00C564FF">
              <w:t>Purchase of allotment hut</w:t>
            </w:r>
          </w:p>
        </w:tc>
        <w:tc>
          <w:tcPr>
            <w:tcW w:w="1961" w:type="dxa"/>
          </w:tcPr>
          <w:p w14:paraId="4C253FD4" w14:textId="0FDD1E4F" w:rsidR="0084373E" w:rsidRPr="00C564FF" w:rsidRDefault="003E6294" w:rsidP="0084373E">
            <w:pPr>
              <w:jc w:val="center"/>
            </w:pPr>
            <w:r w:rsidRPr="00C564FF">
              <w:t>£0</w:t>
            </w:r>
          </w:p>
        </w:tc>
      </w:tr>
      <w:tr w:rsidR="0084373E" w:rsidRPr="00431D7A" w14:paraId="15D8DE12" w14:textId="77777777" w:rsidTr="00C021D6">
        <w:tc>
          <w:tcPr>
            <w:tcW w:w="2260" w:type="dxa"/>
          </w:tcPr>
          <w:p w14:paraId="173D17B2" w14:textId="21798D76" w:rsidR="0084373E" w:rsidRPr="00C564FF" w:rsidRDefault="0084373E" w:rsidP="0084373E">
            <w:pPr>
              <w:rPr>
                <w:b/>
                <w:bCs/>
              </w:rPr>
            </w:pPr>
            <w:r w:rsidRPr="00C564FF">
              <w:rPr>
                <w:b/>
                <w:bCs/>
              </w:rPr>
              <w:t>Totals</w:t>
            </w:r>
          </w:p>
        </w:tc>
        <w:tc>
          <w:tcPr>
            <w:tcW w:w="2151" w:type="dxa"/>
          </w:tcPr>
          <w:p w14:paraId="1DC2CBC7" w14:textId="60FF3D98" w:rsidR="0084373E" w:rsidRPr="00C564FF" w:rsidRDefault="0084373E" w:rsidP="0084373E">
            <w:pPr>
              <w:jc w:val="center"/>
              <w:rPr>
                <w:b/>
                <w:bCs/>
              </w:rPr>
            </w:pPr>
            <w:r w:rsidRPr="00C564FF">
              <w:rPr>
                <w:b/>
                <w:bCs/>
              </w:rPr>
              <w:t>£275,710.52</w:t>
            </w:r>
          </w:p>
        </w:tc>
        <w:tc>
          <w:tcPr>
            <w:tcW w:w="2056" w:type="dxa"/>
          </w:tcPr>
          <w:p w14:paraId="5510548A" w14:textId="77777777" w:rsidR="0084373E" w:rsidRPr="00C564FF" w:rsidRDefault="0084373E" w:rsidP="0084373E">
            <w:pPr>
              <w:jc w:val="center"/>
              <w:rPr>
                <w:b/>
                <w:bCs/>
              </w:rPr>
            </w:pPr>
          </w:p>
        </w:tc>
        <w:tc>
          <w:tcPr>
            <w:tcW w:w="2050" w:type="dxa"/>
          </w:tcPr>
          <w:p w14:paraId="6E882003" w14:textId="77777777" w:rsidR="0084373E" w:rsidRPr="00C564FF" w:rsidRDefault="0084373E" w:rsidP="0084373E">
            <w:pPr>
              <w:jc w:val="center"/>
              <w:rPr>
                <w:b/>
                <w:bCs/>
              </w:rPr>
            </w:pPr>
          </w:p>
        </w:tc>
        <w:tc>
          <w:tcPr>
            <w:tcW w:w="1961" w:type="dxa"/>
          </w:tcPr>
          <w:p w14:paraId="77410E92" w14:textId="77777777" w:rsidR="0084373E" w:rsidRPr="00C564FF" w:rsidRDefault="0084373E" w:rsidP="0084373E">
            <w:pPr>
              <w:jc w:val="center"/>
              <w:rPr>
                <w:b/>
                <w:bCs/>
              </w:rPr>
            </w:pPr>
          </w:p>
        </w:tc>
      </w:tr>
    </w:tbl>
    <w:p w14:paraId="51538E41" w14:textId="77777777" w:rsidR="002551FD" w:rsidRDefault="002551FD" w:rsidP="006C6188">
      <w:pPr>
        <w:rPr>
          <w:sz w:val="24"/>
          <w:szCs w:val="24"/>
        </w:rPr>
      </w:pPr>
    </w:p>
    <w:p w14:paraId="497E0931" w14:textId="77777777" w:rsidR="002551FD" w:rsidRPr="006C6188" w:rsidRDefault="002551FD" w:rsidP="006C6188">
      <w:pPr>
        <w:rPr>
          <w:sz w:val="24"/>
          <w:szCs w:val="24"/>
        </w:rPr>
      </w:pPr>
    </w:p>
    <w:p w14:paraId="45AFC9ED" w14:textId="77777777" w:rsidR="00204F61" w:rsidRDefault="00204F61" w:rsidP="00CE067B">
      <w:pPr>
        <w:rPr>
          <w:b/>
          <w:bCs/>
          <w:sz w:val="28"/>
          <w:szCs w:val="28"/>
        </w:rPr>
        <w:sectPr w:rsidR="00204F61" w:rsidSect="00BB2EAD">
          <w:footerReference w:type="default" r:id="rId11"/>
          <w:pgSz w:w="11906" w:h="16838"/>
          <w:pgMar w:top="851" w:right="851" w:bottom="1440" w:left="567" w:header="284" w:footer="284" w:gutter="0"/>
          <w:cols w:space="708"/>
          <w:docGrid w:linePitch="360"/>
        </w:sectPr>
      </w:pPr>
    </w:p>
    <w:p w14:paraId="17E726A2" w14:textId="11F29E85" w:rsidR="00CE067B" w:rsidRPr="00870DB0" w:rsidRDefault="002C6BB8" w:rsidP="00CE06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Parish Council Budget 2025 - 2026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302"/>
        <w:gridCol w:w="29"/>
        <w:gridCol w:w="1362"/>
        <w:gridCol w:w="15"/>
        <w:gridCol w:w="1210"/>
        <w:gridCol w:w="38"/>
        <w:gridCol w:w="1289"/>
        <w:gridCol w:w="142"/>
        <w:gridCol w:w="1243"/>
        <w:gridCol w:w="32"/>
        <w:gridCol w:w="1340"/>
        <w:gridCol w:w="22"/>
        <w:gridCol w:w="1332"/>
        <w:gridCol w:w="69"/>
        <w:gridCol w:w="1490"/>
        <w:gridCol w:w="1276"/>
        <w:gridCol w:w="992"/>
      </w:tblGrid>
      <w:tr w:rsidR="000D4E08" w14:paraId="65996BA5" w14:textId="7F56FC3D" w:rsidTr="00892169">
        <w:trPr>
          <w:tblHeader/>
        </w:trPr>
        <w:tc>
          <w:tcPr>
            <w:tcW w:w="2694" w:type="dxa"/>
            <w:vMerge w:val="restart"/>
          </w:tcPr>
          <w:p w14:paraId="4DAA4ACC" w14:textId="77777777" w:rsidR="000D4E08" w:rsidRDefault="000D4E08">
            <w:pPr>
              <w:rPr>
                <w:b/>
                <w:bCs/>
              </w:rPr>
            </w:pPr>
            <w:r w:rsidRPr="00CE067B">
              <w:rPr>
                <w:b/>
                <w:bCs/>
              </w:rPr>
              <w:t>EXPENDITURE</w:t>
            </w:r>
          </w:p>
          <w:p w14:paraId="127B6538" w14:textId="0431D783" w:rsidR="000D4E08" w:rsidRPr="009E4B67" w:rsidRDefault="000D4E08"/>
        </w:tc>
        <w:tc>
          <w:tcPr>
            <w:tcW w:w="2708" w:type="dxa"/>
            <w:gridSpan w:val="4"/>
          </w:tcPr>
          <w:p w14:paraId="0B458B5E" w14:textId="021F65CD" w:rsidR="000D4E08" w:rsidRPr="00CE067B" w:rsidRDefault="000D4E08" w:rsidP="00CE067B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2022-23</w:t>
            </w:r>
          </w:p>
        </w:tc>
        <w:tc>
          <w:tcPr>
            <w:tcW w:w="2537" w:type="dxa"/>
            <w:gridSpan w:val="3"/>
          </w:tcPr>
          <w:p w14:paraId="56DD320B" w14:textId="60C522C2" w:rsidR="000D4E08" w:rsidRPr="00CE067B" w:rsidRDefault="000D4E08" w:rsidP="00CE067B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2023-2024</w:t>
            </w:r>
          </w:p>
        </w:tc>
        <w:tc>
          <w:tcPr>
            <w:tcW w:w="5670" w:type="dxa"/>
            <w:gridSpan w:val="8"/>
          </w:tcPr>
          <w:p w14:paraId="69144272" w14:textId="43316B74" w:rsidR="000D4E08" w:rsidRPr="00F43DCC" w:rsidRDefault="000D4E08" w:rsidP="00E302B9">
            <w:pPr>
              <w:jc w:val="center"/>
              <w:rPr>
                <w:b/>
                <w:bCs/>
              </w:rPr>
            </w:pPr>
            <w:r w:rsidRPr="007F0795">
              <w:rPr>
                <w:b/>
                <w:bCs/>
              </w:rPr>
              <w:t>2024-2025</w:t>
            </w:r>
          </w:p>
        </w:tc>
        <w:tc>
          <w:tcPr>
            <w:tcW w:w="1276" w:type="dxa"/>
          </w:tcPr>
          <w:p w14:paraId="69AF6CEA" w14:textId="7046D989" w:rsidR="000D4E08" w:rsidRPr="00555C32" w:rsidRDefault="000D4E08">
            <w:pPr>
              <w:rPr>
                <w:b/>
                <w:bCs/>
              </w:rPr>
            </w:pPr>
            <w:r w:rsidRPr="00555C32">
              <w:rPr>
                <w:b/>
                <w:bCs/>
              </w:rPr>
              <w:t>2025-2026</w:t>
            </w:r>
          </w:p>
        </w:tc>
        <w:tc>
          <w:tcPr>
            <w:tcW w:w="992" w:type="dxa"/>
          </w:tcPr>
          <w:p w14:paraId="4717A8B8" w14:textId="127116AF" w:rsidR="000D4E08" w:rsidRPr="000D4E08" w:rsidRDefault="000D4E08">
            <w:pPr>
              <w:rPr>
                <w:b/>
                <w:bCs/>
              </w:rPr>
            </w:pPr>
            <w:r w:rsidRPr="000D4E08">
              <w:rPr>
                <w:b/>
                <w:bCs/>
              </w:rPr>
              <w:t>Notes</w:t>
            </w:r>
          </w:p>
        </w:tc>
      </w:tr>
      <w:tr w:rsidR="008D3F98" w14:paraId="0C6BC380" w14:textId="11F1CAA1" w:rsidTr="00892169">
        <w:trPr>
          <w:tblHeader/>
        </w:trPr>
        <w:tc>
          <w:tcPr>
            <w:tcW w:w="2694" w:type="dxa"/>
            <w:vMerge/>
          </w:tcPr>
          <w:p w14:paraId="49C38CB5" w14:textId="77777777" w:rsidR="000D4E08" w:rsidRDefault="000D4E08"/>
        </w:tc>
        <w:tc>
          <w:tcPr>
            <w:tcW w:w="1302" w:type="dxa"/>
          </w:tcPr>
          <w:p w14:paraId="6DF9C794" w14:textId="7FD010C6" w:rsidR="000D4E08" w:rsidRPr="00CE067B" w:rsidRDefault="000D4E08" w:rsidP="00587A76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Budget</w:t>
            </w:r>
          </w:p>
        </w:tc>
        <w:tc>
          <w:tcPr>
            <w:tcW w:w="1406" w:type="dxa"/>
            <w:gridSpan w:val="3"/>
          </w:tcPr>
          <w:p w14:paraId="226A7214" w14:textId="40BCE65D" w:rsidR="000D4E08" w:rsidRPr="00CE067B" w:rsidRDefault="000D4E08" w:rsidP="00CE067B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Actual</w:t>
            </w:r>
          </w:p>
        </w:tc>
        <w:tc>
          <w:tcPr>
            <w:tcW w:w="1248" w:type="dxa"/>
            <w:gridSpan w:val="2"/>
          </w:tcPr>
          <w:p w14:paraId="68A71FBD" w14:textId="05D34485" w:rsidR="000D4E08" w:rsidRPr="00CE067B" w:rsidRDefault="000D4E08" w:rsidP="00CE067B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Budget</w:t>
            </w:r>
          </w:p>
        </w:tc>
        <w:tc>
          <w:tcPr>
            <w:tcW w:w="1289" w:type="dxa"/>
          </w:tcPr>
          <w:p w14:paraId="6E797185" w14:textId="1B78BDDF" w:rsidR="000D4E08" w:rsidRPr="00CE067B" w:rsidRDefault="000D4E08" w:rsidP="00CE067B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Actual</w:t>
            </w:r>
          </w:p>
        </w:tc>
        <w:tc>
          <w:tcPr>
            <w:tcW w:w="1385" w:type="dxa"/>
            <w:gridSpan w:val="2"/>
          </w:tcPr>
          <w:p w14:paraId="4404EFAE" w14:textId="3EB4958A" w:rsidR="000D4E08" w:rsidRPr="007F0795" w:rsidRDefault="000D4E08" w:rsidP="00CE067B">
            <w:pPr>
              <w:jc w:val="center"/>
              <w:rPr>
                <w:b/>
                <w:bCs/>
              </w:rPr>
            </w:pPr>
            <w:r w:rsidRPr="007F0795">
              <w:rPr>
                <w:b/>
                <w:bCs/>
              </w:rPr>
              <w:t>Budget</w:t>
            </w:r>
          </w:p>
        </w:tc>
        <w:tc>
          <w:tcPr>
            <w:tcW w:w="1394" w:type="dxa"/>
            <w:gridSpan w:val="3"/>
          </w:tcPr>
          <w:p w14:paraId="44E11D00" w14:textId="1F60DCB7" w:rsidR="000D4E08" w:rsidRPr="007F0795" w:rsidRDefault="000D4E08" w:rsidP="00CE067B">
            <w:pPr>
              <w:jc w:val="center"/>
              <w:rPr>
                <w:b/>
                <w:bCs/>
              </w:rPr>
            </w:pPr>
            <w:r w:rsidRPr="007F0795">
              <w:rPr>
                <w:b/>
                <w:bCs/>
              </w:rPr>
              <w:t>Actual</w:t>
            </w:r>
            <w:r>
              <w:rPr>
                <w:b/>
                <w:bCs/>
              </w:rPr>
              <w:t xml:space="preserve"> 20/11/2024 </w:t>
            </w:r>
          </w:p>
        </w:tc>
        <w:tc>
          <w:tcPr>
            <w:tcW w:w="1401" w:type="dxa"/>
            <w:gridSpan w:val="2"/>
          </w:tcPr>
          <w:p w14:paraId="749086C2" w14:textId="7772DE9F" w:rsidR="000D4E08" w:rsidRPr="007F0795" w:rsidRDefault="000D4E08" w:rsidP="00CE067B">
            <w:pPr>
              <w:jc w:val="center"/>
              <w:rPr>
                <w:b/>
                <w:bCs/>
              </w:rPr>
            </w:pPr>
            <w:r w:rsidRPr="007F0795">
              <w:rPr>
                <w:b/>
                <w:bCs/>
              </w:rPr>
              <w:t>Projected</w:t>
            </w:r>
          </w:p>
        </w:tc>
        <w:tc>
          <w:tcPr>
            <w:tcW w:w="1490" w:type="dxa"/>
          </w:tcPr>
          <w:p w14:paraId="7342D1BD" w14:textId="206E8903" w:rsidR="000D4E08" w:rsidRPr="00F43DCC" w:rsidRDefault="000D4E08" w:rsidP="00CE067B">
            <w:pPr>
              <w:jc w:val="center"/>
              <w:rPr>
                <w:b/>
                <w:bCs/>
              </w:rPr>
            </w:pPr>
            <w:r w:rsidRPr="00F43DCC">
              <w:rPr>
                <w:b/>
                <w:bCs/>
              </w:rPr>
              <w:t xml:space="preserve">Total of </w:t>
            </w:r>
            <w:r>
              <w:rPr>
                <w:b/>
                <w:bCs/>
              </w:rPr>
              <w:t>a</w:t>
            </w:r>
            <w:r w:rsidRPr="00F43DCC">
              <w:rPr>
                <w:b/>
                <w:bCs/>
              </w:rPr>
              <w:t xml:space="preserve">ctual and </w:t>
            </w:r>
            <w:r>
              <w:rPr>
                <w:b/>
                <w:bCs/>
              </w:rPr>
              <w:t>p</w:t>
            </w:r>
            <w:r w:rsidRPr="00F43DCC">
              <w:rPr>
                <w:b/>
                <w:bCs/>
              </w:rPr>
              <w:t>rojected</w:t>
            </w:r>
          </w:p>
        </w:tc>
        <w:tc>
          <w:tcPr>
            <w:tcW w:w="1276" w:type="dxa"/>
          </w:tcPr>
          <w:p w14:paraId="32CC81D7" w14:textId="58F612F9" w:rsidR="000D4E08" w:rsidRPr="00555C32" w:rsidRDefault="000D4E08" w:rsidP="00CE067B">
            <w:pPr>
              <w:jc w:val="center"/>
              <w:rPr>
                <w:b/>
                <w:bCs/>
              </w:rPr>
            </w:pPr>
            <w:r w:rsidRPr="00555C32">
              <w:rPr>
                <w:b/>
                <w:bCs/>
              </w:rPr>
              <w:t>Budget</w:t>
            </w:r>
          </w:p>
        </w:tc>
        <w:tc>
          <w:tcPr>
            <w:tcW w:w="992" w:type="dxa"/>
          </w:tcPr>
          <w:p w14:paraId="03F73631" w14:textId="77777777" w:rsidR="000D4E08" w:rsidRPr="000D4E08" w:rsidRDefault="000D4E08" w:rsidP="00CE067B">
            <w:pPr>
              <w:jc w:val="center"/>
              <w:rPr>
                <w:b/>
                <w:bCs/>
              </w:rPr>
            </w:pPr>
          </w:p>
        </w:tc>
      </w:tr>
      <w:tr w:rsidR="000D4E08" w:rsidRPr="00AE7F43" w14:paraId="3DF4A457" w14:textId="24A43209" w:rsidTr="00892169">
        <w:tc>
          <w:tcPr>
            <w:tcW w:w="14885" w:type="dxa"/>
            <w:gridSpan w:val="17"/>
          </w:tcPr>
          <w:p w14:paraId="3293E885" w14:textId="6E2420A4" w:rsidR="000D4E08" w:rsidRPr="00555C32" w:rsidRDefault="000D4E08" w:rsidP="00937F6A">
            <w:pPr>
              <w:rPr>
                <w:b/>
                <w:bCs/>
              </w:rPr>
            </w:pPr>
            <w:r w:rsidRPr="00555C32">
              <w:rPr>
                <w:b/>
                <w:bCs/>
              </w:rPr>
              <w:t>ADMINISTRATION</w:t>
            </w:r>
          </w:p>
        </w:tc>
        <w:tc>
          <w:tcPr>
            <w:tcW w:w="992" w:type="dxa"/>
          </w:tcPr>
          <w:p w14:paraId="4A204475" w14:textId="77777777" w:rsidR="000D4E08" w:rsidRPr="000D4E08" w:rsidRDefault="000D4E08" w:rsidP="00937F6A">
            <w:pPr>
              <w:rPr>
                <w:b/>
                <w:bCs/>
              </w:rPr>
            </w:pPr>
          </w:p>
        </w:tc>
      </w:tr>
      <w:tr w:rsidR="00403CF3" w14:paraId="4C720EB5" w14:textId="628DDA6F" w:rsidTr="00892169">
        <w:tc>
          <w:tcPr>
            <w:tcW w:w="2694" w:type="dxa"/>
          </w:tcPr>
          <w:p w14:paraId="6D517E09" w14:textId="0E5DB4C7" w:rsidR="00403CF3" w:rsidRDefault="00403CF3" w:rsidP="00581AD3">
            <w:r>
              <w:t>Net Salaries</w:t>
            </w:r>
          </w:p>
        </w:tc>
        <w:tc>
          <w:tcPr>
            <w:tcW w:w="1302" w:type="dxa"/>
            <w:vMerge w:val="restart"/>
          </w:tcPr>
          <w:p w14:paraId="7FDCB652" w14:textId="77777777" w:rsidR="00403CF3" w:rsidRDefault="00403CF3" w:rsidP="00581AD3">
            <w:pPr>
              <w:jc w:val="center"/>
            </w:pPr>
            <w:r>
              <w:t>£49,700</w:t>
            </w:r>
          </w:p>
          <w:p w14:paraId="6A5D16B4" w14:textId="14ADB331" w:rsidR="00403CF3" w:rsidRDefault="00403CF3" w:rsidP="00581AD3">
            <w:pPr>
              <w:jc w:val="center"/>
            </w:pPr>
          </w:p>
        </w:tc>
        <w:tc>
          <w:tcPr>
            <w:tcW w:w="1406" w:type="dxa"/>
            <w:gridSpan w:val="3"/>
          </w:tcPr>
          <w:p w14:paraId="103CE5EA" w14:textId="610183EA" w:rsidR="00403CF3" w:rsidRPr="00B43DEA" w:rsidRDefault="00403CF3" w:rsidP="00581AD3">
            <w:pPr>
              <w:jc w:val="center"/>
            </w:pPr>
            <w:r>
              <w:t>£43,934.17</w:t>
            </w:r>
          </w:p>
        </w:tc>
        <w:tc>
          <w:tcPr>
            <w:tcW w:w="1248" w:type="dxa"/>
            <w:gridSpan w:val="2"/>
            <w:vMerge w:val="restart"/>
          </w:tcPr>
          <w:p w14:paraId="5B3C63B4" w14:textId="77777777" w:rsidR="00403CF3" w:rsidRDefault="00403CF3" w:rsidP="00581AD3">
            <w:pPr>
              <w:jc w:val="center"/>
            </w:pPr>
            <w:r>
              <w:t>£70,000</w:t>
            </w:r>
          </w:p>
          <w:p w14:paraId="0B4CF26A" w14:textId="25EB3D0E" w:rsidR="00403CF3" w:rsidRDefault="00403CF3" w:rsidP="00581AD3">
            <w:pPr>
              <w:jc w:val="center"/>
            </w:pPr>
          </w:p>
        </w:tc>
        <w:tc>
          <w:tcPr>
            <w:tcW w:w="1289" w:type="dxa"/>
          </w:tcPr>
          <w:p w14:paraId="21FC8D06" w14:textId="6043C9F4" w:rsidR="00403CF3" w:rsidRDefault="00403CF3" w:rsidP="00137288">
            <w:pPr>
              <w:jc w:val="center"/>
            </w:pPr>
            <w:r w:rsidRPr="00B43DEA">
              <w:t>£</w:t>
            </w:r>
            <w:r>
              <w:t>48,817.78</w:t>
            </w:r>
          </w:p>
        </w:tc>
        <w:tc>
          <w:tcPr>
            <w:tcW w:w="1385" w:type="dxa"/>
            <w:gridSpan w:val="2"/>
            <w:vMerge w:val="restart"/>
          </w:tcPr>
          <w:p w14:paraId="241FF484" w14:textId="77777777" w:rsidR="00403CF3" w:rsidRPr="007F0795" w:rsidRDefault="00403CF3" w:rsidP="00581AD3">
            <w:pPr>
              <w:jc w:val="center"/>
            </w:pPr>
            <w:r w:rsidRPr="007F0795">
              <w:t>£80,000</w:t>
            </w:r>
          </w:p>
          <w:p w14:paraId="70BAE1B7" w14:textId="641C3568" w:rsidR="00403CF3" w:rsidRPr="007F0795" w:rsidRDefault="00403CF3" w:rsidP="00581AD3">
            <w:pPr>
              <w:jc w:val="center"/>
            </w:pPr>
          </w:p>
        </w:tc>
        <w:tc>
          <w:tcPr>
            <w:tcW w:w="1394" w:type="dxa"/>
            <w:gridSpan w:val="3"/>
          </w:tcPr>
          <w:p w14:paraId="7D0C1D1F" w14:textId="0051F194" w:rsidR="00403CF3" w:rsidRPr="007F0795" w:rsidRDefault="00403CF3" w:rsidP="00581AD3">
            <w:pPr>
              <w:jc w:val="center"/>
            </w:pPr>
            <w:r>
              <w:t xml:space="preserve">£30,144.84 </w:t>
            </w:r>
          </w:p>
        </w:tc>
        <w:tc>
          <w:tcPr>
            <w:tcW w:w="1401" w:type="dxa"/>
            <w:gridSpan w:val="2"/>
            <w:vMerge w:val="restart"/>
          </w:tcPr>
          <w:p w14:paraId="77A32BD3" w14:textId="4A326EF5" w:rsidR="00403CF3" w:rsidRPr="007F0795" w:rsidRDefault="00403CF3" w:rsidP="00CA259A">
            <w:pPr>
              <w:jc w:val="center"/>
            </w:pPr>
            <w:r>
              <w:t>£</w:t>
            </w:r>
            <w:r w:rsidR="007236B0">
              <w:t>36</w:t>
            </w:r>
            <w:r w:rsidR="00333DC4">
              <w:t>,</w:t>
            </w:r>
            <w:r w:rsidR="007236B0">
              <w:t>430.59</w:t>
            </w:r>
          </w:p>
        </w:tc>
        <w:tc>
          <w:tcPr>
            <w:tcW w:w="1490" w:type="dxa"/>
            <w:vMerge w:val="restart"/>
          </w:tcPr>
          <w:p w14:paraId="68CE8903" w14:textId="61E992F8" w:rsidR="00403CF3" w:rsidRPr="00F43DCC" w:rsidRDefault="00403CF3" w:rsidP="00581AD3">
            <w:pPr>
              <w:jc w:val="center"/>
            </w:pPr>
            <w:r>
              <w:t>£80,000</w:t>
            </w:r>
          </w:p>
        </w:tc>
        <w:tc>
          <w:tcPr>
            <w:tcW w:w="1276" w:type="dxa"/>
            <w:vMerge w:val="restart"/>
          </w:tcPr>
          <w:p w14:paraId="76A4096E" w14:textId="645B4B74" w:rsidR="00403CF3" w:rsidRPr="00555C32" w:rsidRDefault="00403CF3" w:rsidP="00922B83">
            <w:pPr>
              <w:jc w:val="center"/>
            </w:pPr>
            <w:r w:rsidRPr="00555C32">
              <w:t>£88,000</w:t>
            </w:r>
          </w:p>
        </w:tc>
        <w:tc>
          <w:tcPr>
            <w:tcW w:w="992" w:type="dxa"/>
            <w:vMerge w:val="restart"/>
          </w:tcPr>
          <w:p w14:paraId="7701CE28" w14:textId="28F646E2" w:rsidR="00403CF3" w:rsidRPr="000D4E08" w:rsidRDefault="00403CF3" w:rsidP="00581AD3">
            <w:pPr>
              <w:jc w:val="center"/>
            </w:pPr>
            <w:r>
              <w:t>1</w:t>
            </w:r>
          </w:p>
        </w:tc>
      </w:tr>
      <w:tr w:rsidR="00403CF3" w14:paraId="674233FE" w14:textId="7E3118DE" w:rsidTr="00892169">
        <w:tc>
          <w:tcPr>
            <w:tcW w:w="2694" w:type="dxa"/>
          </w:tcPr>
          <w:p w14:paraId="650F5D40" w14:textId="772CC5CA" w:rsidR="00403CF3" w:rsidRDefault="00403CF3" w:rsidP="003B1CED">
            <w:r>
              <w:t>NI, PAYE &amp; Loan Repayments (Employees)</w:t>
            </w:r>
          </w:p>
        </w:tc>
        <w:tc>
          <w:tcPr>
            <w:tcW w:w="1302" w:type="dxa"/>
            <w:vMerge/>
          </w:tcPr>
          <w:p w14:paraId="19793D63" w14:textId="3F6FA066" w:rsidR="00403CF3" w:rsidRDefault="00403CF3" w:rsidP="003B1CED">
            <w:pPr>
              <w:jc w:val="center"/>
            </w:pPr>
          </w:p>
        </w:tc>
        <w:tc>
          <w:tcPr>
            <w:tcW w:w="1406" w:type="dxa"/>
            <w:gridSpan w:val="3"/>
          </w:tcPr>
          <w:p w14:paraId="5B34D056" w14:textId="775FDB9B" w:rsidR="00403CF3" w:rsidRPr="00B43DEA" w:rsidRDefault="00403CF3" w:rsidP="003B1CED">
            <w:pPr>
              <w:jc w:val="center"/>
            </w:pPr>
            <w:r>
              <w:t>£9,969.09</w:t>
            </w:r>
          </w:p>
        </w:tc>
        <w:tc>
          <w:tcPr>
            <w:tcW w:w="1248" w:type="dxa"/>
            <w:gridSpan w:val="2"/>
            <w:vMerge/>
          </w:tcPr>
          <w:p w14:paraId="14295720" w14:textId="4A34BBDE" w:rsidR="00403CF3" w:rsidRDefault="00403CF3" w:rsidP="003B1CED">
            <w:pPr>
              <w:jc w:val="center"/>
            </w:pPr>
          </w:p>
        </w:tc>
        <w:tc>
          <w:tcPr>
            <w:tcW w:w="1289" w:type="dxa"/>
          </w:tcPr>
          <w:p w14:paraId="11001EF9" w14:textId="454EE20F" w:rsidR="00403CF3" w:rsidRDefault="00403CF3" w:rsidP="003B1CED">
            <w:pPr>
              <w:jc w:val="center"/>
            </w:pPr>
            <w:r>
              <w:t>£13,642.31</w:t>
            </w:r>
          </w:p>
        </w:tc>
        <w:tc>
          <w:tcPr>
            <w:tcW w:w="1385" w:type="dxa"/>
            <w:gridSpan w:val="2"/>
            <w:vMerge/>
          </w:tcPr>
          <w:p w14:paraId="4CB100B6" w14:textId="680A80FA" w:rsidR="00403CF3" w:rsidRPr="007F0795" w:rsidRDefault="00403CF3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3D75202E" w14:textId="232EA4CE" w:rsidR="00403CF3" w:rsidRPr="007F0795" w:rsidRDefault="00403CF3" w:rsidP="003B1CED">
            <w:pPr>
              <w:jc w:val="center"/>
            </w:pPr>
            <w:r>
              <w:t>£7,865.32</w:t>
            </w:r>
          </w:p>
        </w:tc>
        <w:tc>
          <w:tcPr>
            <w:tcW w:w="1401" w:type="dxa"/>
            <w:gridSpan w:val="2"/>
            <w:vMerge/>
          </w:tcPr>
          <w:p w14:paraId="51606B49" w14:textId="0B14E5CC" w:rsidR="00403CF3" w:rsidRPr="007F0795" w:rsidRDefault="00403CF3" w:rsidP="003B1CED">
            <w:pPr>
              <w:jc w:val="center"/>
            </w:pPr>
          </w:p>
        </w:tc>
        <w:tc>
          <w:tcPr>
            <w:tcW w:w="1490" w:type="dxa"/>
            <w:vMerge/>
          </w:tcPr>
          <w:p w14:paraId="58585F4B" w14:textId="77777777" w:rsidR="00403CF3" w:rsidRPr="00F43DCC" w:rsidRDefault="00403CF3" w:rsidP="003B1CED">
            <w:pPr>
              <w:jc w:val="center"/>
            </w:pPr>
          </w:p>
        </w:tc>
        <w:tc>
          <w:tcPr>
            <w:tcW w:w="1276" w:type="dxa"/>
            <w:vMerge/>
          </w:tcPr>
          <w:p w14:paraId="7B00C2E8" w14:textId="772E7520" w:rsidR="00403CF3" w:rsidRPr="00555C32" w:rsidRDefault="00403CF3" w:rsidP="003B1CED">
            <w:pPr>
              <w:jc w:val="center"/>
            </w:pPr>
          </w:p>
        </w:tc>
        <w:tc>
          <w:tcPr>
            <w:tcW w:w="992" w:type="dxa"/>
            <w:vMerge/>
          </w:tcPr>
          <w:p w14:paraId="3C940970" w14:textId="1D6A8B77" w:rsidR="00403CF3" w:rsidRPr="000D4E08" w:rsidRDefault="00403CF3" w:rsidP="003B1CED">
            <w:pPr>
              <w:jc w:val="center"/>
            </w:pPr>
          </w:p>
        </w:tc>
      </w:tr>
      <w:tr w:rsidR="00403CF3" w14:paraId="18224DEA" w14:textId="5AA487D0" w:rsidTr="00892169">
        <w:tc>
          <w:tcPr>
            <w:tcW w:w="2694" w:type="dxa"/>
          </w:tcPr>
          <w:p w14:paraId="3DD63B6F" w14:textId="77777777" w:rsidR="00403CF3" w:rsidRDefault="00403CF3" w:rsidP="00101628">
            <w:r>
              <w:t>Pension (Employee)</w:t>
            </w:r>
          </w:p>
        </w:tc>
        <w:tc>
          <w:tcPr>
            <w:tcW w:w="1302" w:type="dxa"/>
            <w:vMerge/>
          </w:tcPr>
          <w:p w14:paraId="5EB2E6AA" w14:textId="77777777" w:rsidR="00403CF3" w:rsidRDefault="00403CF3" w:rsidP="00101628">
            <w:pPr>
              <w:jc w:val="center"/>
            </w:pPr>
          </w:p>
        </w:tc>
        <w:tc>
          <w:tcPr>
            <w:tcW w:w="1406" w:type="dxa"/>
            <w:gridSpan w:val="3"/>
          </w:tcPr>
          <w:p w14:paraId="104803B1" w14:textId="77777777" w:rsidR="00403CF3" w:rsidRDefault="00403CF3" w:rsidP="00101628">
            <w:pPr>
              <w:jc w:val="center"/>
            </w:pPr>
            <w:r>
              <w:t>£1,693.48</w:t>
            </w:r>
          </w:p>
        </w:tc>
        <w:tc>
          <w:tcPr>
            <w:tcW w:w="1248" w:type="dxa"/>
            <w:gridSpan w:val="2"/>
            <w:vMerge/>
          </w:tcPr>
          <w:p w14:paraId="35C26169" w14:textId="77777777" w:rsidR="00403CF3" w:rsidRDefault="00403CF3" w:rsidP="00101628">
            <w:pPr>
              <w:jc w:val="center"/>
            </w:pPr>
          </w:p>
        </w:tc>
        <w:tc>
          <w:tcPr>
            <w:tcW w:w="1289" w:type="dxa"/>
          </w:tcPr>
          <w:p w14:paraId="7D1FD740" w14:textId="77777777" w:rsidR="00403CF3" w:rsidRDefault="00403CF3" w:rsidP="00101628">
            <w:pPr>
              <w:jc w:val="center"/>
            </w:pPr>
            <w:r>
              <w:t>£2,062.51</w:t>
            </w:r>
          </w:p>
        </w:tc>
        <w:tc>
          <w:tcPr>
            <w:tcW w:w="1385" w:type="dxa"/>
            <w:gridSpan w:val="2"/>
            <w:vMerge/>
          </w:tcPr>
          <w:p w14:paraId="4991B7D9" w14:textId="77777777" w:rsidR="00403CF3" w:rsidRDefault="00403CF3" w:rsidP="00101628">
            <w:pPr>
              <w:jc w:val="center"/>
            </w:pPr>
          </w:p>
        </w:tc>
        <w:tc>
          <w:tcPr>
            <w:tcW w:w="1394" w:type="dxa"/>
            <w:gridSpan w:val="3"/>
          </w:tcPr>
          <w:p w14:paraId="7646D493" w14:textId="77777777" w:rsidR="00403CF3" w:rsidRDefault="00403CF3" w:rsidP="00101628">
            <w:pPr>
              <w:jc w:val="center"/>
            </w:pPr>
            <w:r>
              <w:t>£1,277.31</w:t>
            </w:r>
          </w:p>
        </w:tc>
        <w:tc>
          <w:tcPr>
            <w:tcW w:w="1401" w:type="dxa"/>
            <w:gridSpan w:val="2"/>
            <w:vMerge/>
          </w:tcPr>
          <w:p w14:paraId="1655F5F4" w14:textId="07C5E508" w:rsidR="00403CF3" w:rsidRDefault="00403CF3" w:rsidP="003B1CED">
            <w:pPr>
              <w:jc w:val="center"/>
            </w:pPr>
          </w:p>
        </w:tc>
        <w:tc>
          <w:tcPr>
            <w:tcW w:w="1490" w:type="dxa"/>
            <w:vMerge/>
          </w:tcPr>
          <w:p w14:paraId="69475EB6" w14:textId="77777777" w:rsidR="00403CF3" w:rsidRPr="00F43DCC" w:rsidRDefault="00403CF3" w:rsidP="00101628">
            <w:pPr>
              <w:jc w:val="center"/>
            </w:pPr>
          </w:p>
        </w:tc>
        <w:tc>
          <w:tcPr>
            <w:tcW w:w="1276" w:type="dxa"/>
            <w:vMerge/>
          </w:tcPr>
          <w:p w14:paraId="7AC95081" w14:textId="71E6E50A" w:rsidR="00403CF3" w:rsidRPr="00555C32" w:rsidRDefault="00403CF3" w:rsidP="003B1CED">
            <w:pPr>
              <w:jc w:val="center"/>
            </w:pPr>
          </w:p>
        </w:tc>
        <w:tc>
          <w:tcPr>
            <w:tcW w:w="992" w:type="dxa"/>
            <w:vMerge/>
          </w:tcPr>
          <w:p w14:paraId="74FB18F1" w14:textId="1B752468" w:rsidR="00403CF3" w:rsidRPr="000D4E08" w:rsidRDefault="00403CF3" w:rsidP="00101628">
            <w:pPr>
              <w:jc w:val="center"/>
            </w:pPr>
          </w:p>
        </w:tc>
      </w:tr>
      <w:tr w:rsidR="00403CF3" w14:paraId="0A7246D1" w14:textId="14C5BCBB" w:rsidTr="00892169">
        <w:tc>
          <w:tcPr>
            <w:tcW w:w="2694" w:type="dxa"/>
          </w:tcPr>
          <w:p w14:paraId="10B48E23" w14:textId="43B5692E" w:rsidR="00403CF3" w:rsidRDefault="00403CF3" w:rsidP="003B1CED">
            <w:r>
              <w:t>NI (Employer)</w:t>
            </w:r>
          </w:p>
        </w:tc>
        <w:tc>
          <w:tcPr>
            <w:tcW w:w="1302" w:type="dxa"/>
            <w:vMerge/>
          </w:tcPr>
          <w:p w14:paraId="79BD954D" w14:textId="1640BFCF" w:rsidR="00403CF3" w:rsidRDefault="00403CF3" w:rsidP="003B1CED">
            <w:pPr>
              <w:jc w:val="center"/>
            </w:pPr>
          </w:p>
        </w:tc>
        <w:tc>
          <w:tcPr>
            <w:tcW w:w="1406" w:type="dxa"/>
            <w:gridSpan w:val="3"/>
          </w:tcPr>
          <w:p w14:paraId="79159AD6" w14:textId="1C0B2236" w:rsidR="00403CF3" w:rsidRPr="00B43DEA" w:rsidRDefault="00403CF3" w:rsidP="003B1CED">
            <w:pPr>
              <w:jc w:val="center"/>
            </w:pPr>
            <w:r>
              <w:t>£5,822.90</w:t>
            </w:r>
          </w:p>
        </w:tc>
        <w:tc>
          <w:tcPr>
            <w:tcW w:w="1248" w:type="dxa"/>
            <w:gridSpan w:val="2"/>
            <w:vMerge/>
          </w:tcPr>
          <w:p w14:paraId="4CE20B49" w14:textId="3F36DEDF" w:rsidR="00403CF3" w:rsidRDefault="00403CF3" w:rsidP="003B1CED">
            <w:pPr>
              <w:jc w:val="center"/>
            </w:pPr>
          </w:p>
        </w:tc>
        <w:tc>
          <w:tcPr>
            <w:tcW w:w="1289" w:type="dxa"/>
          </w:tcPr>
          <w:p w14:paraId="16D7DFFD" w14:textId="74248344" w:rsidR="00403CF3" w:rsidRDefault="00403CF3" w:rsidP="003B1CED">
            <w:pPr>
              <w:jc w:val="center"/>
            </w:pPr>
            <w:r>
              <w:t>£6,396.44</w:t>
            </w:r>
          </w:p>
        </w:tc>
        <w:tc>
          <w:tcPr>
            <w:tcW w:w="1385" w:type="dxa"/>
            <w:gridSpan w:val="2"/>
            <w:vMerge/>
          </w:tcPr>
          <w:p w14:paraId="72B8B909" w14:textId="02198E63" w:rsidR="00403CF3" w:rsidRPr="007F0795" w:rsidRDefault="00403CF3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339F7D17" w14:textId="7DEA080F" w:rsidR="00403CF3" w:rsidRPr="007F0795" w:rsidRDefault="00403CF3" w:rsidP="003B1CED">
            <w:pPr>
              <w:jc w:val="center"/>
            </w:pPr>
            <w:r>
              <w:t>£3,324</w:t>
            </w:r>
          </w:p>
        </w:tc>
        <w:tc>
          <w:tcPr>
            <w:tcW w:w="1401" w:type="dxa"/>
            <w:gridSpan w:val="2"/>
            <w:vMerge/>
          </w:tcPr>
          <w:p w14:paraId="088EA7B6" w14:textId="743D72EE" w:rsidR="00403CF3" w:rsidRPr="007F0795" w:rsidRDefault="00403CF3" w:rsidP="003B1CED">
            <w:pPr>
              <w:jc w:val="center"/>
            </w:pPr>
          </w:p>
        </w:tc>
        <w:tc>
          <w:tcPr>
            <w:tcW w:w="1490" w:type="dxa"/>
            <w:vMerge/>
          </w:tcPr>
          <w:p w14:paraId="4250F5A0" w14:textId="77777777" w:rsidR="00403CF3" w:rsidRPr="00F43DCC" w:rsidRDefault="00403CF3" w:rsidP="003B1CED">
            <w:pPr>
              <w:jc w:val="center"/>
            </w:pPr>
          </w:p>
        </w:tc>
        <w:tc>
          <w:tcPr>
            <w:tcW w:w="1276" w:type="dxa"/>
            <w:vMerge/>
          </w:tcPr>
          <w:p w14:paraId="63C4A81D" w14:textId="0D5EFFB4" w:rsidR="00403CF3" w:rsidRPr="00555C32" w:rsidRDefault="00403CF3" w:rsidP="003B1CED">
            <w:pPr>
              <w:jc w:val="center"/>
            </w:pPr>
          </w:p>
        </w:tc>
        <w:tc>
          <w:tcPr>
            <w:tcW w:w="992" w:type="dxa"/>
            <w:vMerge/>
          </w:tcPr>
          <w:p w14:paraId="00E60BDB" w14:textId="78026AE4" w:rsidR="00403CF3" w:rsidRPr="000D4E08" w:rsidRDefault="00403CF3" w:rsidP="003B1CED">
            <w:pPr>
              <w:jc w:val="center"/>
            </w:pPr>
          </w:p>
        </w:tc>
      </w:tr>
      <w:tr w:rsidR="00403CF3" w14:paraId="3D72F7FA" w14:textId="0C135B98" w:rsidTr="00892169">
        <w:tc>
          <w:tcPr>
            <w:tcW w:w="2694" w:type="dxa"/>
          </w:tcPr>
          <w:p w14:paraId="542373F7" w14:textId="503B9C5F" w:rsidR="00403CF3" w:rsidRDefault="00403CF3" w:rsidP="003B1CED">
            <w:r>
              <w:t>Pension (Employer)</w:t>
            </w:r>
          </w:p>
        </w:tc>
        <w:tc>
          <w:tcPr>
            <w:tcW w:w="1302" w:type="dxa"/>
            <w:vMerge/>
          </w:tcPr>
          <w:p w14:paraId="6F24B74D" w14:textId="7A335D92" w:rsidR="00403CF3" w:rsidRDefault="00403CF3" w:rsidP="003B1CED">
            <w:pPr>
              <w:jc w:val="center"/>
            </w:pPr>
          </w:p>
        </w:tc>
        <w:tc>
          <w:tcPr>
            <w:tcW w:w="1406" w:type="dxa"/>
            <w:gridSpan w:val="3"/>
          </w:tcPr>
          <w:p w14:paraId="6E98E660" w14:textId="735DC758" w:rsidR="00403CF3" w:rsidRPr="00B43DEA" w:rsidRDefault="00403CF3" w:rsidP="003B1CED">
            <w:pPr>
              <w:jc w:val="center"/>
            </w:pPr>
            <w:r>
              <w:t>£1,270.09</w:t>
            </w:r>
          </w:p>
        </w:tc>
        <w:tc>
          <w:tcPr>
            <w:tcW w:w="1248" w:type="dxa"/>
            <w:gridSpan w:val="2"/>
            <w:vMerge/>
          </w:tcPr>
          <w:p w14:paraId="7ACAF62B" w14:textId="2B24C6A3" w:rsidR="00403CF3" w:rsidRDefault="00403CF3" w:rsidP="003B1CED">
            <w:pPr>
              <w:jc w:val="center"/>
            </w:pPr>
          </w:p>
        </w:tc>
        <w:tc>
          <w:tcPr>
            <w:tcW w:w="1289" w:type="dxa"/>
          </w:tcPr>
          <w:p w14:paraId="5752D538" w14:textId="44E1AF41" w:rsidR="00403CF3" w:rsidRDefault="00403CF3" w:rsidP="003B1CED">
            <w:pPr>
              <w:jc w:val="center"/>
            </w:pPr>
            <w:r>
              <w:t>£1,546.89</w:t>
            </w:r>
          </w:p>
        </w:tc>
        <w:tc>
          <w:tcPr>
            <w:tcW w:w="1385" w:type="dxa"/>
            <w:gridSpan w:val="2"/>
            <w:vMerge/>
          </w:tcPr>
          <w:p w14:paraId="1FCA9A17" w14:textId="5FEACA7C" w:rsidR="00403CF3" w:rsidRPr="007F0795" w:rsidRDefault="00403CF3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3A86288A" w14:textId="4319E6E0" w:rsidR="00403CF3" w:rsidRPr="007F0795" w:rsidRDefault="00403CF3" w:rsidP="003B1CED">
            <w:pPr>
              <w:jc w:val="center"/>
            </w:pPr>
            <w:r>
              <w:t>£957.94</w:t>
            </w:r>
          </w:p>
        </w:tc>
        <w:tc>
          <w:tcPr>
            <w:tcW w:w="1401" w:type="dxa"/>
            <w:gridSpan w:val="2"/>
            <w:vMerge/>
          </w:tcPr>
          <w:p w14:paraId="47CE1B36" w14:textId="000118B1" w:rsidR="00403CF3" w:rsidRPr="007F0795" w:rsidRDefault="00403CF3" w:rsidP="003B1CED">
            <w:pPr>
              <w:jc w:val="center"/>
            </w:pPr>
          </w:p>
        </w:tc>
        <w:tc>
          <w:tcPr>
            <w:tcW w:w="1490" w:type="dxa"/>
            <w:vMerge/>
          </w:tcPr>
          <w:p w14:paraId="13C68904" w14:textId="77777777" w:rsidR="00403CF3" w:rsidRPr="00F43DCC" w:rsidRDefault="00403CF3" w:rsidP="003B1CED">
            <w:pPr>
              <w:jc w:val="center"/>
            </w:pPr>
          </w:p>
        </w:tc>
        <w:tc>
          <w:tcPr>
            <w:tcW w:w="1276" w:type="dxa"/>
            <w:vMerge/>
          </w:tcPr>
          <w:p w14:paraId="48F6C1BB" w14:textId="24E44A21" w:rsidR="00403CF3" w:rsidRPr="00555C32" w:rsidRDefault="00403CF3" w:rsidP="003B1CED">
            <w:pPr>
              <w:jc w:val="center"/>
            </w:pPr>
          </w:p>
        </w:tc>
        <w:tc>
          <w:tcPr>
            <w:tcW w:w="992" w:type="dxa"/>
            <w:vMerge/>
          </w:tcPr>
          <w:p w14:paraId="5DAD8E57" w14:textId="0FCBA71D" w:rsidR="00403CF3" w:rsidRPr="000D4E08" w:rsidRDefault="00403CF3" w:rsidP="003B1CED">
            <w:pPr>
              <w:jc w:val="center"/>
            </w:pPr>
          </w:p>
        </w:tc>
      </w:tr>
      <w:tr w:rsidR="008D3F98" w14:paraId="25B42DC0" w14:textId="605568A6" w:rsidTr="00892169">
        <w:tc>
          <w:tcPr>
            <w:tcW w:w="2694" w:type="dxa"/>
          </w:tcPr>
          <w:p w14:paraId="4EAB1EE1" w14:textId="1E944BAB" w:rsidR="000D4E08" w:rsidRDefault="000D4E08" w:rsidP="003B1CED">
            <w:r>
              <w:t>Training (Cllrs and Officers)</w:t>
            </w:r>
          </w:p>
        </w:tc>
        <w:tc>
          <w:tcPr>
            <w:tcW w:w="1302" w:type="dxa"/>
          </w:tcPr>
          <w:p w14:paraId="15CC7183" w14:textId="2EF8CABF" w:rsidR="000D4E08" w:rsidRDefault="000D4E08" w:rsidP="003B1CED">
            <w:pPr>
              <w:jc w:val="center"/>
            </w:pPr>
            <w:r>
              <w:t>£600</w:t>
            </w:r>
          </w:p>
        </w:tc>
        <w:tc>
          <w:tcPr>
            <w:tcW w:w="1406" w:type="dxa"/>
            <w:gridSpan w:val="3"/>
          </w:tcPr>
          <w:p w14:paraId="5F2B64E9" w14:textId="28E7DAEE" w:rsidR="000D4E08" w:rsidRPr="00B43DEA" w:rsidRDefault="000D4E08" w:rsidP="003B1CED">
            <w:pPr>
              <w:jc w:val="center"/>
            </w:pPr>
            <w:r w:rsidRPr="00B43DEA">
              <w:t>£368</w:t>
            </w:r>
          </w:p>
        </w:tc>
        <w:tc>
          <w:tcPr>
            <w:tcW w:w="1248" w:type="dxa"/>
            <w:gridSpan w:val="2"/>
          </w:tcPr>
          <w:p w14:paraId="1ECB32F0" w14:textId="762ACB3A" w:rsidR="000D4E08" w:rsidRDefault="000D4E08" w:rsidP="003B1CED">
            <w:pPr>
              <w:jc w:val="center"/>
            </w:pPr>
            <w:r>
              <w:t>£1,200</w:t>
            </w:r>
          </w:p>
        </w:tc>
        <w:tc>
          <w:tcPr>
            <w:tcW w:w="1289" w:type="dxa"/>
          </w:tcPr>
          <w:p w14:paraId="746DD110" w14:textId="19ECE296" w:rsidR="000D4E08" w:rsidRDefault="000D4E08" w:rsidP="003B1CED">
            <w:pPr>
              <w:jc w:val="center"/>
            </w:pPr>
            <w:r>
              <w:t>£1,126.87</w:t>
            </w:r>
          </w:p>
        </w:tc>
        <w:tc>
          <w:tcPr>
            <w:tcW w:w="1385" w:type="dxa"/>
            <w:gridSpan w:val="2"/>
          </w:tcPr>
          <w:p w14:paraId="33FA55A3" w14:textId="0D5E3B38" w:rsidR="000D4E08" w:rsidRPr="007F0795" w:rsidRDefault="000D4E08" w:rsidP="003B1CED">
            <w:pPr>
              <w:jc w:val="center"/>
            </w:pPr>
            <w:r w:rsidRPr="007F0795">
              <w:t>£</w:t>
            </w:r>
            <w:r w:rsidR="004932D7">
              <w:t>7</w:t>
            </w:r>
            <w:r w:rsidRPr="007F0795">
              <w:t>00</w:t>
            </w:r>
          </w:p>
        </w:tc>
        <w:tc>
          <w:tcPr>
            <w:tcW w:w="1394" w:type="dxa"/>
            <w:gridSpan w:val="3"/>
          </w:tcPr>
          <w:p w14:paraId="45C7689E" w14:textId="2968AED5" w:rsidR="000D4E08" w:rsidRPr="007F0795" w:rsidRDefault="000D4E08" w:rsidP="003B1CED">
            <w:pPr>
              <w:jc w:val="center"/>
            </w:pPr>
            <w:r>
              <w:t>£730.50</w:t>
            </w:r>
          </w:p>
        </w:tc>
        <w:tc>
          <w:tcPr>
            <w:tcW w:w="1401" w:type="dxa"/>
            <w:gridSpan w:val="2"/>
          </w:tcPr>
          <w:p w14:paraId="685AA53E" w14:textId="24CD53DB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04231CD4" w14:textId="40CFEFC7" w:rsidR="000D4E08" w:rsidRPr="00F43DCC" w:rsidRDefault="000D4E08" w:rsidP="003B1CED">
            <w:pPr>
              <w:jc w:val="center"/>
            </w:pPr>
            <w:r>
              <w:t>£</w:t>
            </w:r>
            <w:r w:rsidR="00437C92">
              <w:t>730.50</w:t>
            </w:r>
          </w:p>
        </w:tc>
        <w:tc>
          <w:tcPr>
            <w:tcW w:w="1276" w:type="dxa"/>
          </w:tcPr>
          <w:p w14:paraId="35D16D7D" w14:textId="66FFBCA6" w:rsidR="000D4E08" w:rsidRPr="00555C32" w:rsidRDefault="000D4E08" w:rsidP="003B1CED">
            <w:pPr>
              <w:jc w:val="center"/>
            </w:pPr>
            <w:r w:rsidRPr="00555C32">
              <w:t>£</w:t>
            </w:r>
            <w:r w:rsidR="006A17D6" w:rsidRPr="00555C32">
              <w:t>65</w:t>
            </w:r>
            <w:r w:rsidRPr="00555C32">
              <w:t>0</w:t>
            </w:r>
          </w:p>
        </w:tc>
        <w:tc>
          <w:tcPr>
            <w:tcW w:w="992" w:type="dxa"/>
          </w:tcPr>
          <w:p w14:paraId="479C800C" w14:textId="3E2E9697" w:rsidR="000D4E08" w:rsidRPr="000D4E08" w:rsidRDefault="00922B83" w:rsidP="003B1CED">
            <w:pPr>
              <w:jc w:val="center"/>
            </w:pPr>
            <w:r>
              <w:t>2</w:t>
            </w:r>
          </w:p>
        </w:tc>
      </w:tr>
      <w:tr w:rsidR="008D3F98" w14:paraId="0601889B" w14:textId="260EE8A6" w:rsidTr="00892169">
        <w:tc>
          <w:tcPr>
            <w:tcW w:w="2694" w:type="dxa"/>
          </w:tcPr>
          <w:p w14:paraId="0C4BE8EF" w14:textId="4026AEC3" w:rsidR="000D4E08" w:rsidRDefault="000D4E08" w:rsidP="003B1CED">
            <w:r>
              <w:t>Audit/ Accounting Software</w:t>
            </w:r>
          </w:p>
        </w:tc>
        <w:tc>
          <w:tcPr>
            <w:tcW w:w="1302" w:type="dxa"/>
          </w:tcPr>
          <w:p w14:paraId="5733C58E" w14:textId="6434E86A" w:rsidR="000D4E08" w:rsidRDefault="000D4E08" w:rsidP="003B1CED">
            <w:pPr>
              <w:jc w:val="center"/>
            </w:pPr>
            <w:r>
              <w:t>£1,100</w:t>
            </w:r>
          </w:p>
        </w:tc>
        <w:tc>
          <w:tcPr>
            <w:tcW w:w="1406" w:type="dxa"/>
            <w:gridSpan w:val="3"/>
          </w:tcPr>
          <w:p w14:paraId="782EC348" w14:textId="2575AF9C" w:rsidR="000D4E08" w:rsidRPr="00B43DEA" w:rsidRDefault="000D4E08" w:rsidP="003B1CED">
            <w:pPr>
              <w:jc w:val="center"/>
            </w:pPr>
            <w:r w:rsidRPr="00B43DEA">
              <w:t>£680</w:t>
            </w:r>
          </w:p>
        </w:tc>
        <w:tc>
          <w:tcPr>
            <w:tcW w:w="1248" w:type="dxa"/>
            <w:gridSpan w:val="2"/>
          </w:tcPr>
          <w:p w14:paraId="3506942C" w14:textId="5D854F63" w:rsidR="000D4E08" w:rsidRDefault="000D4E08" w:rsidP="003B1CED">
            <w:pPr>
              <w:jc w:val="center"/>
            </w:pPr>
            <w:r>
              <w:t>£900</w:t>
            </w:r>
          </w:p>
        </w:tc>
        <w:tc>
          <w:tcPr>
            <w:tcW w:w="1289" w:type="dxa"/>
          </w:tcPr>
          <w:p w14:paraId="586F2EEE" w14:textId="2B63AAF7" w:rsidR="000D4E08" w:rsidRDefault="000D4E08" w:rsidP="003B1CED">
            <w:pPr>
              <w:jc w:val="center"/>
            </w:pPr>
            <w:r>
              <w:t>£910</w:t>
            </w:r>
          </w:p>
        </w:tc>
        <w:tc>
          <w:tcPr>
            <w:tcW w:w="1385" w:type="dxa"/>
            <w:gridSpan w:val="2"/>
          </w:tcPr>
          <w:p w14:paraId="3C683D39" w14:textId="3BDC0F52" w:rsidR="000D4E08" w:rsidRPr="007F0795" w:rsidRDefault="000D4E08" w:rsidP="003B1CED">
            <w:pPr>
              <w:jc w:val="center"/>
            </w:pPr>
            <w:r w:rsidRPr="007F0795">
              <w:t>£960</w:t>
            </w:r>
          </w:p>
        </w:tc>
        <w:tc>
          <w:tcPr>
            <w:tcW w:w="1394" w:type="dxa"/>
            <w:gridSpan w:val="3"/>
          </w:tcPr>
          <w:p w14:paraId="034C318D" w14:textId="7EE29EF5" w:rsidR="000D4E08" w:rsidRPr="007F0795" w:rsidRDefault="000D4E08" w:rsidP="003B1CED">
            <w:pPr>
              <w:jc w:val="center"/>
            </w:pPr>
            <w:r>
              <w:t>£950</w:t>
            </w:r>
          </w:p>
        </w:tc>
        <w:tc>
          <w:tcPr>
            <w:tcW w:w="1401" w:type="dxa"/>
            <w:gridSpan w:val="2"/>
          </w:tcPr>
          <w:p w14:paraId="1D0D59E3" w14:textId="4E6BF5AB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56D689C9" w14:textId="67AE677E" w:rsidR="000D4E08" w:rsidRPr="00F43DCC" w:rsidRDefault="000D4E08" w:rsidP="003B1CED">
            <w:pPr>
              <w:jc w:val="center"/>
            </w:pPr>
            <w:r>
              <w:t>£950</w:t>
            </w:r>
          </w:p>
        </w:tc>
        <w:tc>
          <w:tcPr>
            <w:tcW w:w="1276" w:type="dxa"/>
          </w:tcPr>
          <w:p w14:paraId="58AC1362" w14:textId="59741F03" w:rsidR="000D4E08" w:rsidRPr="00555C32" w:rsidRDefault="000D4E08" w:rsidP="003B1CED">
            <w:pPr>
              <w:jc w:val="center"/>
            </w:pPr>
            <w:r w:rsidRPr="00555C32">
              <w:t>£1,600</w:t>
            </w:r>
          </w:p>
        </w:tc>
        <w:tc>
          <w:tcPr>
            <w:tcW w:w="992" w:type="dxa"/>
          </w:tcPr>
          <w:p w14:paraId="24FFE393" w14:textId="5DE885C8" w:rsidR="000D4E08" w:rsidRPr="000D4E08" w:rsidRDefault="00922B83" w:rsidP="003B1CED">
            <w:pPr>
              <w:jc w:val="center"/>
            </w:pPr>
            <w:r>
              <w:t>3</w:t>
            </w:r>
          </w:p>
        </w:tc>
      </w:tr>
      <w:tr w:rsidR="008D3F98" w14:paraId="2AB468F8" w14:textId="4FB95B98" w:rsidTr="00892169">
        <w:tc>
          <w:tcPr>
            <w:tcW w:w="2694" w:type="dxa"/>
          </w:tcPr>
          <w:p w14:paraId="03E24E12" w14:textId="27DD5644" w:rsidR="000D4E08" w:rsidRDefault="000D4E08" w:rsidP="003B1CED">
            <w:r>
              <w:t>Insurance</w:t>
            </w:r>
          </w:p>
        </w:tc>
        <w:tc>
          <w:tcPr>
            <w:tcW w:w="1302" w:type="dxa"/>
          </w:tcPr>
          <w:p w14:paraId="1BD9BF04" w14:textId="5576C254" w:rsidR="000D4E08" w:rsidRDefault="000D4E08" w:rsidP="003B1CED">
            <w:pPr>
              <w:jc w:val="center"/>
            </w:pPr>
            <w:r>
              <w:t>£2,200</w:t>
            </w:r>
          </w:p>
        </w:tc>
        <w:tc>
          <w:tcPr>
            <w:tcW w:w="1406" w:type="dxa"/>
            <w:gridSpan w:val="3"/>
          </w:tcPr>
          <w:p w14:paraId="0B81B1F5" w14:textId="3E38F844" w:rsidR="000D4E08" w:rsidRPr="00B43DEA" w:rsidRDefault="000D4E08" w:rsidP="003B1CED">
            <w:pPr>
              <w:jc w:val="center"/>
            </w:pPr>
            <w:r w:rsidRPr="00B43DEA">
              <w:t>£1314</w:t>
            </w:r>
          </w:p>
        </w:tc>
        <w:tc>
          <w:tcPr>
            <w:tcW w:w="1248" w:type="dxa"/>
            <w:gridSpan w:val="2"/>
          </w:tcPr>
          <w:p w14:paraId="0994ABA5" w14:textId="1003A6F7" w:rsidR="000D4E08" w:rsidRDefault="000D4E08" w:rsidP="003B1CED">
            <w:pPr>
              <w:jc w:val="center"/>
            </w:pPr>
            <w:r>
              <w:t>£1,450</w:t>
            </w:r>
          </w:p>
        </w:tc>
        <w:tc>
          <w:tcPr>
            <w:tcW w:w="1289" w:type="dxa"/>
          </w:tcPr>
          <w:p w14:paraId="27898FCA" w14:textId="7B33AAE1" w:rsidR="000D4E08" w:rsidRDefault="000D4E08" w:rsidP="003B1CED">
            <w:pPr>
              <w:jc w:val="center"/>
            </w:pPr>
            <w:r>
              <w:t>£1,331.66</w:t>
            </w:r>
          </w:p>
        </w:tc>
        <w:tc>
          <w:tcPr>
            <w:tcW w:w="1385" w:type="dxa"/>
            <w:gridSpan w:val="2"/>
          </w:tcPr>
          <w:p w14:paraId="635E10B9" w14:textId="0583A4DE" w:rsidR="000D4E08" w:rsidRPr="007F0795" w:rsidRDefault="000D4E08" w:rsidP="003B1CED">
            <w:pPr>
              <w:jc w:val="center"/>
            </w:pPr>
            <w:r w:rsidRPr="007F0795">
              <w:t>£1,450</w:t>
            </w:r>
          </w:p>
        </w:tc>
        <w:tc>
          <w:tcPr>
            <w:tcW w:w="1394" w:type="dxa"/>
            <w:gridSpan w:val="3"/>
          </w:tcPr>
          <w:p w14:paraId="49FB021B" w14:textId="04F417D5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5B27A25A" w14:textId="599119B9" w:rsidR="000D4E08" w:rsidRPr="007F0795" w:rsidRDefault="000D4E08" w:rsidP="003B1CED">
            <w:pPr>
              <w:jc w:val="center"/>
            </w:pPr>
            <w:r>
              <w:t>£1,314</w:t>
            </w:r>
          </w:p>
        </w:tc>
        <w:tc>
          <w:tcPr>
            <w:tcW w:w="1490" w:type="dxa"/>
          </w:tcPr>
          <w:p w14:paraId="7EA6759D" w14:textId="3B696CBA" w:rsidR="000D4E08" w:rsidRPr="00F43DCC" w:rsidRDefault="000D4E08" w:rsidP="003B1CED">
            <w:pPr>
              <w:jc w:val="center"/>
            </w:pPr>
            <w:r>
              <w:t>£1,314</w:t>
            </w:r>
          </w:p>
        </w:tc>
        <w:tc>
          <w:tcPr>
            <w:tcW w:w="1276" w:type="dxa"/>
          </w:tcPr>
          <w:p w14:paraId="5E194BB9" w14:textId="349F43E4" w:rsidR="000D4E08" w:rsidRPr="00555C32" w:rsidRDefault="000D4E08" w:rsidP="003B1CED">
            <w:pPr>
              <w:jc w:val="center"/>
            </w:pPr>
            <w:r w:rsidRPr="00555C32">
              <w:t>£1,5</w:t>
            </w:r>
            <w:r w:rsidR="00026045" w:rsidRPr="00555C32">
              <w:t>5</w:t>
            </w:r>
            <w:r w:rsidRPr="00555C32">
              <w:t>0</w:t>
            </w:r>
          </w:p>
        </w:tc>
        <w:tc>
          <w:tcPr>
            <w:tcW w:w="992" w:type="dxa"/>
          </w:tcPr>
          <w:p w14:paraId="14FBB35C" w14:textId="76FA4107" w:rsidR="000D4E08" w:rsidRPr="000D4E08" w:rsidRDefault="00922B83" w:rsidP="003B1CED">
            <w:pPr>
              <w:jc w:val="center"/>
            </w:pPr>
            <w:r>
              <w:t>4</w:t>
            </w:r>
          </w:p>
        </w:tc>
      </w:tr>
      <w:tr w:rsidR="008D3F98" w14:paraId="21235E51" w14:textId="421E2CD1" w:rsidTr="00892169">
        <w:tc>
          <w:tcPr>
            <w:tcW w:w="2694" w:type="dxa"/>
          </w:tcPr>
          <w:p w14:paraId="662BAAD0" w14:textId="5ED3071F" w:rsidR="000D4E08" w:rsidRDefault="000D4E08" w:rsidP="003B1CED">
            <w:r>
              <w:t>Bank Charges</w:t>
            </w:r>
          </w:p>
        </w:tc>
        <w:tc>
          <w:tcPr>
            <w:tcW w:w="1302" w:type="dxa"/>
          </w:tcPr>
          <w:p w14:paraId="3444DAA9" w14:textId="040DF86F" w:rsidR="000D4E08" w:rsidRDefault="000D4E08" w:rsidP="003B1CED">
            <w:pPr>
              <w:jc w:val="center"/>
            </w:pPr>
            <w:r>
              <w:t>£150</w:t>
            </w:r>
          </w:p>
        </w:tc>
        <w:tc>
          <w:tcPr>
            <w:tcW w:w="1406" w:type="dxa"/>
            <w:gridSpan w:val="3"/>
          </w:tcPr>
          <w:p w14:paraId="50854ADA" w14:textId="2225AABE" w:rsidR="000D4E08" w:rsidRPr="00B43DEA" w:rsidRDefault="000D4E08" w:rsidP="003B1CED">
            <w:pPr>
              <w:jc w:val="center"/>
            </w:pPr>
            <w:r w:rsidRPr="00B43DEA">
              <w:t>£110</w:t>
            </w:r>
          </w:p>
        </w:tc>
        <w:tc>
          <w:tcPr>
            <w:tcW w:w="1248" w:type="dxa"/>
            <w:gridSpan w:val="2"/>
          </w:tcPr>
          <w:p w14:paraId="249575A6" w14:textId="26B8D98C" w:rsidR="000D4E08" w:rsidRDefault="000D4E08" w:rsidP="003B1CED">
            <w:pPr>
              <w:jc w:val="center"/>
            </w:pPr>
            <w:r>
              <w:t>£165</w:t>
            </w:r>
          </w:p>
        </w:tc>
        <w:tc>
          <w:tcPr>
            <w:tcW w:w="1289" w:type="dxa"/>
          </w:tcPr>
          <w:p w14:paraId="14CF1CBA" w14:textId="530064C1" w:rsidR="000D4E08" w:rsidRDefault="000D4E08" w:rsidP="003B1CED">
            <w:pPr>
              <w:jc w:val="center"/>
            </w:pPr>
            <w:r>
              <w:t>£116.70</w:t>
            </w:r>
          </w:p>
        </w:tc>
        <w:tc>
          <w:tcPr>
            <w:tcW w:w="1385" w:type="dxa"/>
            <w:gridSpan w:val="2"/>
          </w:tcPr>
          <w:p w14:paraId="688DC09E" w14:textId="492FA223" w:rsidR="000D4E08" w:rsidRPr="007F0795" w:rsidRDefault="000D4E08" w:rsidP="003B1CED">
            <w:pPr>
              <w:jc w:val="center"/>
            </w:pPr>
            <w:r w:rsidRPr="007F0795">
              <w:t>£170</w:t>
            </w:r>
          </w:p>
        </w:tc>
        <w:tc>
          <w:tcPr>
            <w:tcW w:w="1394" w:type="dxa"/>
            <w:gridSpan w:val="3"/>
          </w:tcPr>
          <w:p w14:paraId="0CDBB5A5" w14:textId="7F290120" w:rsidR="000D4E08" w:rsidRPr="007F0795" w:rsidRDefault="000D4E08" w:rsidP="003B1CED">
            <w:pPr>
              <w:jc w:val="center"/>
            </w:pPr>
            <w:r>
              <w:t>£51</w:t>
            </w:r>
          </w:p>
        </w:tc>
        <w:tc>
          <w:tcPr>
            <w:tcW w:w="1401" w:type="dxa"/>
            <w:gridSpan w:val="2"/>
          </w:tcPr>
          <w:p w14:paraId="2289B251" w14:textId="33EA3343" w:rsidR="000D4E08" w:rsidRPr="007F0795" w:rsidRDefault="000D4E08" w:rsidP="003B1CED">
            <w:pPr>
              <w:jc w:val="center"/>
            </w:pPr>
            <w:r>
              <w:t>£</w:t>
            </w:r>
            <w:r w:rsidR="00655531">
              <w:t>4</w:t>
            </w:r>
            <w:r>
              <w:t>0</w:t>
            </w:r>
          </w:p>
        </w:tc>
        <w:tc>
          <w:tcPr>
            <w:tcW w:w="1490" w:type="dxa"/>
          </w:tcPr>
          <w:p w14:paraId="59152A7B" w14:textId="6A7814BF" w:rsidR="000D4E08" w:rsidRPr="00F43DCC" w:rsidRDefault="000D4E08" w:rsidP="003B1CED">
            <w:pPr>
              <w:jc w:val="center"/>
            </w:pPr>
            <w:r>
              <w:t>£</w:t>
            </w:r>
            <w:r w:rsidR="00E14115">
              <w:t>9</w:t>
            </w:r>
            <w:r>
              <w:t>1</w:t>
            </w:r>
          </w:p>
        </w:tc>
        <w:tc>
          <w:tcPr>
            <w:tcW w:w="1276" w:type="dxa"/>
          </w:tcPr>
          <w:p w14:paraId="47CF964C" w14:textId="7E881BC9" w:rsidR="000D4E08" w:rsidRPr="00555C32" w:rsidRDefault="000D4E08" w:rsidP="003B1CED">
            <w:pPr>
              <w:jc w:val="center"/>
            </w:pPr>
            <w:r w:rsidRPr="00555C32">
              <w:t>£1</w:t>
            </w:r>
            <w:r w:rsidR="00FC341B" w:rsidRPr="00555C32">
              <w:t>0</w:t>
            </w:r>
            <w:r w:rsidR="002053E1" w:rsidRPr="00555C32">
              <w:t>0</w:t>
            </w:r>
          </w:p>
        </w:tc>
        <w:tc>
          <w:tcPr>
            <w:tcW w:w="992" w:type="dxa"/>
          </w:tcPr>
          <w:p w14:paraId="1AAA182F" w14:textId="2FD95DE5" w:rsidR="000D4E08" w:rsidRPr="000D4E08" w:rsidRDefault="00922B83" w:rsidP="003B1CED">
            <w:pPr>
              <w:jc w:val="center"/>
            </w:pPr>
            <w:r>
              <w:t>5</w:t>
            </w:r>
          </w:p>
        </w:tc>
      </w:tr>
      <w:tr w:rsidR="008D3F98" w14:paraId="0795720A" w14:textId="131BF842" w:rsidTr="00892169">
        <w:tc>
          <w:tcPr>
            <w:tcW w:w="2694" w:type="dxa"/>
          </w:tcPr>
          <w:p w14:paraId="58396345" w14:textId="3FF7ABC4" w:rsidR="000D4E08" w:rsidRDefault="000D4E08" w:rsidP="003B1CED">
            <w:r>
              <w:t xml:space="preserve">Administration Office </w:t>
            </w:r>
            <w:r w:rsidR="002F571C">
              <w:t xml:space="preserve">&amp; </w:t>
            </w:r>
            <w:r>
              <w:t xml:space="preserve">Expenses </w:t>
            </w:r>
          </w:p>
        </w:tc>
        <w:tc>
          <w:tcPr>
            <w:tcW w:w="1302" w:type="dxa"/>
            <w:vMerge w:val="restart"/>
          </w:tcPr>
          <w:p w14:paraId="3E4D57AA" w14:textId="77777777" w:rsidR="000D4E08" w:rsidRDefault="000D4E08" w:rsidP="003B1CED">
            <w:pPr>
              <w:jc w:val="center"/>
            </w:pPr>
            <w:r>
              <w:t>£3,500</w:t>
            </w:r>
          </w:p>
          <w:p w14:paraId="2CA23FF6" w14:textId="1558B8DE" w:rsidR="000D4E08" w:rsidRDefault="000D4E08" w:rsidP="00DE0F56">
            <w:pPr>
              <w:jc w:val="center"/>
            </w:pPr>
          </w:p>
        </w:tc>
        <w:tc>
          <w:tcPr>
            <w:tcW w:w="1406" w:type="dxa"/>
            <w:gridSpan w:val="3"/>
          </w:tcPr>
          <w:p w14:paraId="677C8E71" w14:textId="1A45A3B6" w:rsidR="000D4E08" w:rsidRPr="00B43DEA" w:rsidRDefault="000D4E08" w:rsidP="003B1CED">
            <w:pPr>
              <w:jc w:val="center"/>
            </w:pPr>
            <w:r w:rsidRPr="00B43DEA">
              <w:t>£</w:t>
            </w:r>
            <w:r>
              <w:t>557.77</w:t>
            </w:r>
          </w:p>
        </w:tc>
        <w:tc>
          <w:tcPr>
            <w:tcW w:w="1248" w:type="dxa"/>
            <w:gridSpan w:val="2"/>
            <w:vMerge w:val="restart"/>
          </w:tcPr>
          <w:p w14:paraId="6E2C6247" w14:textId="77777777" w:rsidR="000D4E08" w:rsidRDefault="000D4E08" w:rsidP="003B1CED">
            <w:pPr>
              <w:jc w:val="center"/>
            </w:pPr>
            <w:r>
              <w:t>£3550</w:t>
            </w:r>
          </w:p>
          <w:p w14:paraId="37C340C5" w14:textId="6207559F" w:rsidR="000D4E08" w:rsidRDefault="000D4E08" w:rsidP="003B1CED">
            <w:pPr>
              <w:jc w:val="center"/>
            </w:pPr>
          </w:p>
          <w:p w14:paraId="3071693B" w14:textId="37C02990" w:rsidR="000D4E08" w:rsidRDefault="000D4E08" w:rsidP="003B1CED">
            <w:pPr>
              <w:jc w:val="center"/>
            </w:pPr>
          </w:p>
        </w:tc>
        <w:tc>
          <w:tcPr>
            <w:tcW w:w="1289" w:type="dxa"/>
          </w:tcPr>
          <w:p w14:paraId="09DED0A8" w14:textId="1B330590" w:rsidR="000D4E08" w:rsidRDefault="000D4E08" w:rsidP="003B1CED">
            <w:pPr>
              <w:jc w:val="center"/>
            </w:pPr>
            <w:r>
              <w:t>£1,743.80</w:t>
            </w:r>
          </w:p>
        </w:tc>
        <w:tc>
          <w:tcPr>
            <w:tcW w:w="1385" w:type="dxa"/>
            <w:gridSpan w:val="2"/>
            <w:vMerge w:val="restart"/>
          </w:tcPr>
          <w:p w14:paraId="22600AF6" w14:textId="77777777" w:rsidR="000D4E08" w:rsidRPr="007F0795" w:rsidRDefault="000D4E08" w:rsidP="003B1CED">
            <w:pPr>
              <w:jc w:val="center"/>
            </w:pPr>
            <w:r w:rsidRPr="007F0795">
              <w:t>£4,500</w:t>
            </w:r>
          </w:p>
          <w:p w14:paraId="59913889" w14:textId="78B18B13" w:rsidR="000D4E08" w:rsidRPr="007F0795" w:rsidRDefault="000D4E08" w:rsidP="003B1CED">
            <w:pPr>
              <w:jc w:val="center"/>
            </w:pPr>
          </w:p>
          <w:p w14:paraId="43F776CD" w14:textId="4F4A83DD" w:rsidR="000D4E08" w:rsidRPr="007F0795" w:rsidRDefault="000D4E08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09F7676B" w14:textId="47043DBA" w:rsidR="000D4E08" w:rsidRPr="007F0795" w:rsidRDefault="000D4E08" w:rsidP="003B1CED">
            <w:pPr>
              <w:jc w:val="center"/>
            </w:pPr>
            <w:r>
              <w:t>£488.88</w:t>
            </w:r>
          </w:p>
        </w:tc>
        <w:tc>
          <w:tcPr>
            <w:tcW w:w="1401" w:type="dxa"/>
            <w:gridSpan w:val="2"/>
          </w:tcPr>
          <w:p w14:paraId="73E0BDCE" w14:textId="4AA52D0D" w:rsidR="000D4E08" w:rsidRPr="007F0795" w:rsidRDefault="000D4E08" w:rsidP="003B1CED">
            <w:pPr>
              <w:jc w:val="center"/>
            </w:pPr>
            <w:r>
              <w:t>£</w:t>
            </w:r>
            <w:r w:rsidR="00F569F6">
              <w:t>4</w:t>
            </w:r>
            <w:r w:rsidR="00F165B8">
              <w:t>5</w:t>
            </w:r>
            <w:r>
              <w:t>0</w:t>
            </w:r>
          </w:p>
        </w:tc>
        <w:tc>
          <w:tcPr>
            <w:tcW w:w="1490" w:type="dxa"/>
          </w:tcPr>
          <w:p w14:paraId="0BEA1B5B" w14:textId="007A619C" w:rsidR="000D4E08" w:rsidRPr="00F43DCC" w:rsidRDefault="000D4E08" w:rsidP="003B1CED">
            <w:pPr>
              <w:jc w:val="center"/>
            </w:pPr>
            <w:r>
              <w:t>£</w:t>
            </w:r>
            <w:r w:rsidR="00F165B8">
              <w:t>93</w:t>
            </w:r>
            <w:r>
              <w:t>8.88</w:t>
            </w:r>
          </w:p>
        </w:tc>
        <w:tc>
          <w:tcPr>
            <w:tcW w:w="1276" w:type="dxa"/>
          </w:tcPr>
          <w:p w14:paraId="3AC3F438" w14:textId="0116BBBD" w:rsidR="000D4E08" w:rsidRPr="00555C32" w:rsidRDefault="000D4E08" w:rsidP="003B1CED">
            <w:pPr>
              <w:jc w:val="center"/>
            </w:pPr>
            <w:r w:rsidRPr="00555C32">
              <w:t>£</w:t>
            </w:r>
            <w:r w:rsidR="006111AE" w:rsidRPr="00555C32">
              <w:t>10</w:t>
            </w:r>
            <w:r w:rsidRPr="00555C32">
              <w:t xml:space="preserve">00 </w:t>
            </w:r>
          </w:p>
        </w:tc>
        <w:tc>
          <w:tcPr>
            <w:tcW w:w="992" w:type="dxa"/>
          </w:tcPr>
          <w:p w14:paraId="330FA4F7" w14:textId="3C97FC96" w:rsidR="000D4E08" w:rsidRPr="000D4E08" w:rsidRDefault="00922B83" w:rsidP="003B1CED">
            <w:pPr>
              <w:jc w:val="center"/>
            </w:pPr>
            <w:r>
              <w:t>6</w:t>
            </w:r>
          </w:p>
        </w:tc>
      </w:tr>
      <w:tr w:rsidR="008D3F98" w14:paraId="7EBDF59F" w14:textId="556E6C8D" w:rsidTr="00892169">
        <w:tc>
          <w:tcPr>
            <w:tcW w:w="2694" w:type="dxa"/>
          </w:tcPr>
          <w:p w14:paraId="52250E4F" w14:textId="0FD0B724" w:rsidR="000D4E08" w:rsidRDefault="000D4E08" w:rsidP="003B1CED">
            <w:proofErr w:type="gramStart"/>
            <w:r>
              <w:t>Telephone;  Internet</w:t>
            </w:r>
            <w:proofErr w:type="gramEnd"/>
            <w:r>
              <w:t xml:space="preserve"> &amp; Website hosting</w:t>
            </w:r>
          </w:p>
        </w:tc>
        <w:tc>
          <w:tcPr>
            <w:tcW w:w="1302" w:type="dxa"/>
            <w:vMerge/>
          </w:tcPr>
          <w:p w14:paraId="72A2DFB6" w14:textId="3C065B24" w:rsidR="000D4E08" w:rsidRDefault="000D4E08" w:rsidP="003B1CED">
            <w:pPr>
              <w:jc w:val="center"/>
            </w:pPr>
          </w:p>
        </w:tc>
        <w:tc>
          <w:tcPr>
            <w:tcW w:w="1406" w:type="dxa"/>
            <w:gridSpan w:val="3"/>
          </w:tcPr>
          <w:p w14:paraId="6D6D4259" w14:textId="20936F23" w:rsidR="000D4E08" w:rsidRPr="00B43DEA" w:rsidRDefault="000D4E08" w:rsidP="003B1CED">
            <w:pPr>
              <w:jc w:val="center"/>
            </w:pPr>
            <w:r>
              <w:t>£1,473.31</w:t>
            </w:r>
          </w:p>
        </w:tc>
        <w:tc>
          <w:tcPr>
            <w:tcW w:w="1248" w:type="dxa"/>
            <w:gridSpan w:val="2"/>
            <w:vMerge/>
          </w:tcPr>
          <w:p w14:paraId="13974CA4" w14:textId="19681853" w:rsidR="000D4E08" w:rsidRDefault="000D4E08" w:rsidP="003B1CED">
            <w:pPr>
              <w:jc w:val="center"/>
            </w:pPr>
          </w:p>
        </w:tc>
        <w:tc>
          <w:tcPr>
            <w:tcW w:w="1289" w:type="dxa"/>
          </w:tcPr>
          <w:p w14:paraId="2E63F03E" w14:textId="14CD6DFC" w:rsidR="000D4E08" w:rsidRDefault="000D4E08" w:rsidP="003B1CED">
            <w:pPr>
              <w:jc w:val="center"/>
            </w:pPr>
            <w:r>
              <w:t>£918.73</w:t>
            </w:r>
          </w:p>
        </w:tc>
        <w:tc>
          <w:tcPr>
            <w:tcW w:w="1385" w:type="dxa"/>
            <w:gridSpan w:val="2"/>
            <w:vMerge/>
          </w:tcPr>
          <w:p w14:paraId="4B044AFF" w14:textId="7FF4B069" w:rsidR="000D4E08" w:rsidRPr="007F0795" w:rsidRDefault="000D4E08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3BB56FFD" w14:textId="59695198" w:rsidR="000D4E08" w:rsidRPr="007F0795" w:rsidRDefault="000D4E08" w:rsidP="003B1CED">
            <w:pPr>
              <w:jc w:val="center"/>
            </w:pPr>
            <w:r>
              <w:t>£123.35</w:t>
            </w:r>
          </w:p>
        </w:tc>
        <w:tc>
          <w:tcPr>
            <w:tcW w:w="1401" w:type="dxa"/>
            <w:gridSpan w:val="2"/>
          </w:tcPr>
          <w:p w14:paraId="34AE23E9" w14:textId="1E08B493" w:rsidR="000D4E08" w:rsidRPr="007F0795" w:rsidRDefault="000D4E08" w:rsidP="003B1CED">
            <w:pPr>
              <w:jc w:val="center"/>
            </w:pPr>
            <w:r>
              <w:t>£</w:t>
            </w:r>
            <w:r w:rsidR="007C1B44">
              <w:t>3</w:t>
            </w:r>
            <w:r>
              <w:t>0</w:t>
            </w:r>
            <w:r w:rsidR="007C1B44">
              <w:t>8.38</w:t>
            </w:r>
          </w:p>
        </w:tc>
        <w:tc>
          <w:tcPr>
            <w:tcW w:w="1490" w:type="dxa"/>
          </w:tcPr>
          <w:p w14:paraId="6FC33A2F" w14:textId="2C53FF7B" w:rsidR="000D4E08" w:rsidRPr="00F43DCC" w:rsidRDefault="000D4E08" w:rsidP="003B1CED">
            <w:pPr>
              <w:jc w:val="center"/>
            </w:pPr>
            <w:r>
              <w:t>£</w:t>
            </w:r>
            <w:r w:rsidR="004D0843">
              <w:t>431.73</w:t>
            </w:r>
          </w:p>
        </w:tc>
        <w:tc>
          <w:tcPr>
            <w:tcW w:w="1276" w:type="dxa"/>
          </w:tcPr>
          <w:p w14:paraId="5DD5F11E" w14:textId="25E36741" w:rsidR="000D4E08" w:rsidRPr="00555C32" w:rsidRDefault="000D4E08" w:rsidP="003B1CED">
            <w:pPr>
              <w:jc w:val="center"/>
            </w:pPr>
            <w:r w:rsidRPr="00555C32">
              <w:t>£</w:t>
            </w:r>
            <w:r w:rsidR="00B4691C" w:rsidRPr="00555C32">
              <w:t>8</w:t>
            </w:r>
            <w:r w:rsidRPr="00555C32">
              <w:t xml:space="preserve">00 </w:t>
            </w:r>
          </w:p>
        </w:tc>
        <w:tc>
          <w:tcPr>
            <w:tcW w:w="992" w:type="dxa"/>
          </w:tcPr>
          <w:p w14:paraId="0847509E" w14:textId="1D8F86C0" w:rsidR="000D4E08" w:rsidRPr="000D4E08" w:rsidRDefault="00922B83" w:rsidP="003B1CED">
            <w:pPr>
              <w:jc w:val="center"/>
            </w:pPr>
            <w:r>
              <w:t>7</w:t>
            </w:r>
          </w:p>
        </w:tc>
      </w:tr>
      <w:tr w:rsidR="008D3F98" w14:paraId="7603A5A2" w14:textId="296CA40F" w:rsidTr="00892169">
        <w:tc>
          <w:tcPr>
            <w:tcW w:w="2694" w:type="dxa"/>
          </w:tcPr>
          <w:p w14:paraId="50F54746" w14:textId="1687EA41" w:rsidR="000D4E08" w:rsidRDefault="000D4E08" w:rsidP="003B1CED">
            <w:r>
              <w:t xml:space="preserve">IT </w:t>
            </w:r>
            <w:proofErr w:type="gramStart"/>
            <w:r>
              <w:t>including</w:t>
            </w:r>
            <w:proofErr w:type="gramEnd"/>
            <w:r>
              <w:t xml:space="preserve"> maintenance</w:t>
            </w:r>
          </w:p>
        </w:tc>
        <w:tc>
          <w:tcPr>
            <w:tcW w:w="1302" w:type="dxa"/>
            <w:vMerge/>
          </w:tcPr>
          <w:p w14:paraId="6CBC3B4B" w14:textId="06C65C64" w:rsidR="000D4E08" w:rsidRDefault="000D4E08" w:rsidP="003B1CED">
            <w:pPr>
              <w:jc w:val="center"/>
            </w:pPr>
          </w:p>
        </w:tc>
        <w:tc>
          <w:tcPr>
            <w:tcW w:w="1406" w:type="dxa"/>
            <w:gridSpan w:val="3"/>
          </w:tcPr>
          <w:p w14:paraId="0C3B978C" w14:textId="2AE32292" w:rsidR="000D4E08" w:rsidRPr="00B43DEA" w:rsidRDefault="000D4E08" w:rsidP="003B1CED">
            <w:pPr>
              <w:jc w:val="center"/>
            </w:pPr>
            <w:r>
              <w:t>£1,875.67</w:t>
            </w:r>
          </w:p>
        </w:tc>
        <w:tc>
          <w:tcPr>
            <w:tcW w:w="1248" w:type="dxa"/>
            <w:gridSpan w:val="2"/>
            <w:vMerge/>
          </w:tcPr>
          <w:p w14:paraId="65318D87" w14:textId="2062957B" w:rsidR="000D4E08" w:rsidRDefault="000D4E08" w:rsidP="003B1CED">
            <w:pPr>
              <w:jc w:val="center"/>
            </w:pPr>
          </w:p>
        </w:tc>
        <w:tc>
          <w:tcPr>
            <w:tcW w:w="1289" w:type="dxa"/>
          </w:tcPr>
          <w:p w14:paraId="390F72AC" w14:textId="0DD069A0" w:rsidR="000D4E08" w:rsidRDefault="000D4E08" w:rsidP="003B1CED">
            <w:pPr>
              <w:jc w:val="center"/>
            </w:pPr>
            <w:r>
              <w:t>£1,959.12</w:t>
            </w:r>
          </w:p>
        </w:tc>
        <w:tc>
          <w:tcPr>
            <w:tcW w:w="1385" w:type="dxa"/>
            <w:gridSpan w:val="2"/>
            <w:vMerge/>
          </w:tcPr>
          <w:p w14:paraId="20AF0947" w14:textId="26B85312" w:rsidR="000D4E08" w:rsidRPr="007F0795" w:rsidRDefault="000D4E08" w:rsidP="003B1CED">
            <w:pPr>
              <w:jc w:val="center"/>
            </w:pPr>
          </w:p>
        </w:tc>
        <w:tc>
          <w:tcPr>
            <w:tcW w:w="1394" w:type="dxa"/>
            <w:gridSpan w:val="3"/>
          </w:tcPr>
          <w:p w14:paraId="2349C74E" w14:textId="520E2EE6" w:rsidR="000D4E08" w:rsidRPr="007F0795" w:rsidRDefault="000D4E08" w:rsidP="003B1CED">
            <w:pPr>
              <w:jc w:val="center"/>
            </w:pPr>
            <w:r>
              <w:t>£1,544.85</w:t>
            </w:r>
          </w:p>
        </w:tc>
        <w:tc>
          <w:tcPr>
            <w:tcW w:w="1401" w:type="dxa"/>
            <w:gridSpan w:val="2"/>
          </w:tcPr>
          <w:p w14:paraId="7AB1B732" w14:textId="70AE4FC0" w:rsidR="000D4E08" w:rsidRPr="007F0795" w:rsidRDefault="000D4E08" w:rsidP="003B1CED">
            <w:pPr>
              <w:jc w:val="center"/>
            </w:pPr>
            <w:r>
              <w:t>£</w:t>
            </w:r>
            <w:r w:rsidR="00DF2514">
              <w:t>1,10</w:t>
            </w:r>
            <w:r>
              <w:t>0</w:t>
            </w:r>
          </w:p>
        </w:tc>
        <w:tc>
          <w:tcPr>
            <w:tcW w:w="1490" w:type="dxa"/>
          </w:tcPr>
          <w:p w14:paraId="6CCBC4ED" w14:textId="5CC1BEFE" w:rsidR="000D4E08" w:rsidRPr="00F43DCC" w:rsidRDefault="000D4E08" w:rsidP="003B1CED">
            <w:pPr>
              <w:jc w:val="center"/>
            </w:pPr>
            <w:r>
              <w:t>£</w:t>
            </w:r>
            <w:r w:rsidR="008A5728">
              <w:t>2,644.85</w:t>
            </w:r>
          </w:p>
        </w:tc>
        <w:tc>
          <w:tcPr>
            <w:tcW w:w="1276" w:type="dxa"/>
          </w:tcPr>
          <w:p w14:paraId="5DEC5A6E" w14:textId="38E1A496" w:rsidR="000D4E08" w:rsidRPr="00555C32" w:rsidRDefault="000D4E08" w:rsidP="003B1CED">
            <w:pPr>
              <w:jc w:val="center"/>
            </w:pPr>
            <w:r w:rsidRPr="00555C32">
              <w:t>£2,</w:t>
            </w:r>
            <w:r w:rsidR="006111AE" w:rsidRPr="00555C32">
              <w:t>7</w:t>
            </w:r>
            <w:r w:rsidRPr="00555C32">
              <w:t xml:space="preserve">00 </w:t>
            </w:r>
          </w:p>
        </w:tc>
        <w:tc>
          <w:tcPr>
            <w:tcW w:w="992" w:type="dxa"/>
          </w:tcPr>
          <w:p w14:paraId="47DE9396" w14:textId="46BF493B" w:rsidR="000D4E08" w:rsidRPr="000D4E08" w:rsidRDefault="00922B83" w:rsidP="003B1CED">
            <w:pPr>
              <w:jc w:val="center"/>
            </w:pPr>
            <w:r>
              <w:t>8</w:t>
            </w:r>
          </w:p>
        </w:tc>
      </w:tr>
      <w:tr w:rsidR="008D3F98" w14:paraId="76AC769B" w14:textId="15A6F880" w:rsidTr="00892169">
        <w:tc>
          <w:tcPr>
            <w:tcW w:w="2694" w:type="dxa"/>
          </w:tcPr>
          <w:p w14:paraId="27B91917" w14:textId="660D0EAA" w:rsidR="000D4E08" w:rsidRDefault="000D4E08" w:rsidP="003B1CED">
            <w:r>
              <w:t>Publicity and Communications</w:t>
            </w:r>
          </w:p>
        </w:tc>
        <w:tc>
          <w:tcPr>
            <w:tcW w:w="1302" w:type="dxa"/>
          </w:tcPr>
          <w:p w14:paraId="03045968" w14:textId="2C37FC9A" w:rsidR="000D4E08" w:rsidRDefault="000D4E08" w:rsidP="003B1CED">
            <w:pPr>
              <w:jc w:val="center"/>
            </w:pPr>
            <w:r>
              <w:t>£2,900</w:t>
            </w:r>
          </w:p>
        </w:tc>
        <w:tc>
          <w:tcPr>
            <w:tcW w:w="1406" w:type="dxa"/>
            <w:gridSpan w:val="3"/>
          </w:tcPr>
          <w:p w14:paraId="58E69A49" w14:textId="0058A5C7" w:rsidR="000D4E08" w:rsidRPr="00B43DEA" w:rsidRDefault="000D4E08" w:rsidP="003B1CED">
            <w:pPr>
              <w:jc w:val="center"/>
            </w:pPr>
            <w:r w:rsidRPr="00B43DEA">
              <w:t>£3,762.95</w:t>
            </w:r>
          </w:p>
        </w:tc>
        <w:tc>
          <w:tcPr>
            <w:tcW w:w="1248" w:type="dxa"/>
            <w:gridSpan w:val="2"/>
          </w:tcPr>
          <w:p w14:paraId="21B9C282" w14:textId="3FBD4D1F" w:rsidR="000D4E08" w:rsidRDefault="000D4E08" w:rsidP="003B1CED">
            <w:pPr>
              <w:jc w:val="center"/>
            </w:pPr>
            <w:r>
              <w:t>£3,350</w:t>
            </w:r>
          </w:p>
        </w:tc>
        <w:tc>
          <w:tcPr>
            <w:tcW w:w="1289" w:type="dxa"/>
          </w:tcPr>
          <w:p w14:paraId="6E67B37D" w14:textId="37511E22" w:rsidR="000D4E08" w:rsidRDefault="000D4E08" w:rsidP="003B1CED">
            <w:pPr>
              <w:jc w:val="center"/>
            </w:pPr>
            <w:r>
              <w:t>£1,381.81</w:t>
            </w:r>
          </w:p>
        </w:tc>
        <w:tc>
          <w:tcPr>
            <w:tcW w:w="1385" w:type="dxa"/>
            <w:gridSpan w:val="2"/>
          </w:tcPr>
          <w:p w14:paraId="1B5DC071" w14:textId="4EA643F3" w:rsidR="000D4E08" w:rsidRPr="007F0795" w:rsidRDefault="000D4E08" w:rsidP="003B1CED">
            <w:pPr>
              <w:jc w:val="center"/>
            </w:pPr>
            <w:r w:rsidRPr="007F0795">
              <w:t>£840</w:t>
            </w:r>
          </w:p>
        </w:tc>
        <w:tc>
          <w:tcPr>
            <w:tcW w:w="1394" w:type="dxa"/>
            <w:gridSpan w:val="3"/>
          </w:tcPr>
          <w:p w14:paraId="4052CF98" w14:textId="052A181B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50F953D9" w14:textId="1BA19F51" w:rsidR="000D4E08" w:rsidRPr="007F0795" w:rsidRDefault="000D4E08" w:rsidP="003B1CED">
            <w:pPr>
              <w:jc w:val="center"/>
            </w:pPr>
            <w:r>
              <w:t>£</w:t>
            </w:r>
            <w:r w:rsidR="002F1DF9">
              <w:t>5</w:t>
            </w:r>
            <w:r>
              <w:t>0</w:t>
            </w:r>
          </w:p>
        </w:tc>
        <w:tc>
          <w:tcPr>
            <w:tcW w:w="1490" w:type="dxa"/>
          </w:tcPr>
          <w:p w14:paraId="08A07DA2" w14:textId="2269B21B" w:rsidR="000D4E08" w:rsidRPr="00F43DCC" w:rsidRDefault="000D4E08" w:rsidP="003B1CED">
            <w:pPr>
              <w:jc w:val="center"/>
            </w:pPr>
            <w:r>
              <w:t>£</w:t>
            </w:r>
            <w:r w:rsidR="002F1DF9">
              <w:t>5</w:t>
            </w:r>
            <w:r>
              <w:t>0</w:t>
            </w:r>
          </w:p>
        </w:tc>
        <w:tc>
          <w:tcPr>
            <w:tcW w:w="1276" w:type="dxa"/>
          </w:tcPr>
          <w:p w14:paraId="41D9CC3F" w14:textId="59B8975E" w:rsidR="000D4E08" w:rsidRPr="00555C32" w:rsidRDefault="000D4E08" w:rsidP="003B1CED">
            <w:pPr>
              <w:jc w:val="center"/>
            </w:pPr>
            <w:r w:rsidRPr="00555C32">
              <w:t>£1</w:t>
            </w:r>
            <w:r w:rsidR="002053E1" w:rsidRPr="00555C32">
              <w:t>0</w:t>
            </w:r>
            <w:r w:rsidRPr="00555C32">
              <w:t>0</w:t>
            </w:r>
          </w:p>
        </w:tc>
        <w:tc>
          <w:tcPr>
            <w:tcW w:w="992" w:type="dxa"/>
          </w:tcPr>
          <w:p w14:paraId="4197FE8C" w14:textId="331A4669" w:rsidR="000D4E08" w:rsidRPr="000D4E08" w:rsidRDefault="00922B83" w:rsidP="003B1CED">
            <w:pPr>
              <w:jc w:val="center"/>
            </w:pPr>
            <w:r>
              <w:t>9</w:t>
            </w:r>
          </w:p>
        </w:tc>
      </w:tr>
      <w:tr w:rsidR="008D3F98" w14:paraId="2EE70A9A" w14:textId="63AD8A00" w:rsidTr="00892169">
        <w:tc>
          <w:tcPr>
            <w:tcW w:w="2694" w:type="dxa"/>
          </w:tcPr>
          <w:p w14:paraId="6D01E792" w14:textId="07D71F7F" w:rsidR="000D4E08" w:rsidRDefault="000D4E08" w:rsidP="003B1CED">
            <w:r>
              <w:t xml:space="preserve">Subscriptions </w:t>
            </w:r>
          </w:p>
        </w:tc>
        <w:tc>
          <w:tcPr>
            <w:tcW w:w="1302" w:type="dxa"/>
          </w:tcPr>
          <w:p w14:paraId="7D1DAEB7" w14:textId="5F657A90" w:rsidR="000D4E08" w:rsidRDefault="000D4E08" w:rsidP="003B1CED">
            <w:pPr>
              <w:jc w:val="center"/>
            </w:pPr>
            <w:r>
              <w:t>£1,650</w:t>
            </w:r>
          </w:p>
        </w:tc>
        <w:tc>
          <w:tcPr>
            <w:tcW w:w="1406" w:type="dxa"/>
            <w:gridSpan w:val="3"/>
          </w:tcPr>
          <w:p w14:paraId="76C4AB39" w14:textId="39C4FF89" w:rsidR="000D4E08" w:rsidRPr="00B43DEA" w:rsidRDefault="000D4E08" w:rsidP="003B1CED">
            <w:pPr>
              <w:jc w:val="center"/>
            </w:pPr>
            <w:r w:rsidRPr="00B43DEA">
              <w:t>£1,718.32</w:t>
            </w:r>
          </w:p>
        </w:tc>
        <w:tc>
          <w:tcPr>
            <w:tcW w:w="1248" w:type="dxa"/>
            <w:gridSpan w:val="2"/>
          </w:tcPr>
          <w:p w14:paraId="71E99693" w14:textId="3610FE4C" w:rsidR="000D4E08" w:rsidRDefault="000D4E08" w:rsidP="003B1CED">
            <w:pPr>
              <w:jc w:val="center"/>
            </w:pPr>
            <w:r>
              <w:t>£1,800</w:t>
            </w:r>
          </w:p>
        </w:tc>
        <w:tc>
          <w:tcPr>
            <w:tcW w:w="1289" w:type="dxa"/>
          </w:tcPr>
          <w:p w14:paraId="294282C2" w14:textId="4E252063" w:rsidR="000D4E08" w:rsidRDefault="000D4E08" w:rsidP="003B1CED">
            <w:pPr>
              <w:jc w:val="center"/>
            </w:pPr>
            <w:r>
              <w:t>£1,476.83</w:t>
            </w:r>
          </w:p>
        </w:tc>
        <w:tc>
          <w:tcPr>
            <w:tcW w:w="1385" w:type="dxa"/>
            <w:gridSpan w:val="2"/>
          </w:tcPr>
          <w:p w14:paraId="779F21F7" w14:textId="7C623246" w:rsidR="000D4E08" w:rsidRPr="007F0795" w:rsidRDefault="000D4E08" w:rsidP="003B1CED">
            <w:pPr>
              <w:jc w:val="center"/>
            </w:pPr>
            <w:r w:rsidRPr="007F0795">
              <w:t>£1,850</w:t>
            </w:r>
          </w:p>
        </w:tc>
        <w:tc>
          <w:tcPr>
            <w:tcW w:w="1394" w:type="dxa"/>
            <w:gridSpan w:val="3"/>
          </w:tcPr>
          <w:p w14:paraId="22771BF8" w14:textId="7A265E3E" w:rsidR="000D4E08" w:rsidRPr="007F0795" w:rsidRDefault="000D4E08" w:rsidP="003B1CED">
            <w:pPr>
              <w:jc w:val="center"/>
            </w:pPr>
            <w:r>
              <w:t>£1,628.97</w:t>
            </w:r>
          </w:p>
        </w:tc>
        <w:tc>
          <w:tcPr>
            <w:tcW w:w="1401" w:type="dxa"/>
            <w:gridSpan w:val="2"/>
          </w:tcPr>
          <w:p w14:paraId="1EB1E6EE" w14:textId="040B258E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315C02B7" w14:textId="312738B2" w:rsidR="000D4E08" w:rsidRPr="00F43DCC" w:rsidRDefault="000D4E08" w:rsidP="003B1CED">
            <w:pPr>
              <w:jc w:val="center"/>
            </w:pPr>
            <w:r>
              <w:t>£1,628.97</w:t>
            </w:r>
          </w:p>
        </w:tc>
        <w:tc>
          <w:tcPr>
            <w:tcW w:w="1276" w:type="dxa"/>
          </w:tcPr>
          <w:p w14:paraId="298728D0" w14:textId="67576CFC" w:rsidR="000D4E08" w:rsidRPr="00555C32" w:rsidRDefault="000D4E08" w:rsidP="003B1CED">
            <w:pPr>
              <w:jc w:val="center"/>
            </w:pPr>
            <w:r w:rsidRPr="00555C32">
              <w:t>£1</w:t>
            </w:r>
            <w:r w:rsidR="005805E4" w:rsidRPr="00555C32">
              <w:t>75</w:t>
            </w:r>
            <w:r w:rsidRPr="00555C32">
              <w:t>0</w:t>
            </w:r>
          </w:p>
        </w:tc>
        <w:tc>
          <w:tcPr>
            <w:tcW w:w="992" w:type="dxa"/>
          </w:tcPr>
          <w:p w14:paraId="13940B0D" w14:textId="6F8F0869" w:rsidR="000D4E08" w:rsidRPr="000D4E08" w:rsidRDefault="00111C77" w:rsidP="003B1CED">
            <w:pPr>
              <w:jc w:val="center"/>
            </w:pPr>
            <w:r>
              <w:t>1</w:t>
            </w:r>
            <w:r w:rsidR="00922B83">
              <w:t>0</w:t>
            </w:r>
          </w:p>
        </w:tc>
      </w:tr>
      <w:tr w:rsidR="008D3F98" w14:paraId="5B9BDA79" w14:textId="1889B7F7" w:rsidTr="00892169">
        <w:tc>
          <w:tcPr>
            <w:tcW w:w="2694" w:type="dxa"/>
          </w:tcPr>
          <w:p w14:paraId="14EFB59B" w14:textId="379AC70C" w:rsidR="000D4E08" w:rsidRDefault="000D4E08" w:rsidP="003B1CED">
            <w:r>
              <w:t>Hire charges – office &amp; meeting rooms</w:t>
            </w:r>
          </w:p>
        </w:tc>
        <w:tc>
          <w:tcPr>
            <w:tcW w:w="1302" w:type="dxa"/>
          </w:tcPr>
          <w:p w14:paraId="4B16C197" w14:textId="317325F5" w:rsidR="000D4E08" w:rsidRDefault="000D4E08" w:rsidP="003B1CED">
            <w:pPr>
              <w:jc w:val="center"/>
            </w:pPr>
            <w:r>
              <w:t>£7,150</w:t>
            </w:r>
          </w:p>
        </w:tc>
        <w:tc>
          <w:tcPr>
            <w:tcW w:w="1406" w:type="dxa"/>
            <w:gridSpan w:val="3"/>
          </w:tcPr>
          <w:p w14:paraId="430DA63B" w14:textId="683F2AB2" w:rsidR="000D4E08" w:rsidRPr="00B43DEA" w:rsidRDefault="000D4E08" w:rsidP="003B1CED">
            <w:pPr>
              <w:jc w:val="center"/>
            </w:pPr>
            <w:r w:rsidRPr="00B43DEA">
              <w:t>£6,503</w:t>
            </w:r>
          </w:p>
        </w:tc>
        <w:tc>
          <w:tcPr>
            <w:tcW w:w="1248" w:type="dxa"/>
            <w:gridSpan w:val="2"/>
          </w:tcPr>
          <w:p w14:paraId="7DAF003E" w14:textId="029EBB10" w:rsidR="000D4E08" w:rsidRDefault="000D4E08" w:rsidP="003B1CED">
            <w:pPr>
              <w:jc w:val="center"/>
            </w:pPr>
            <w:r>
              <w:t>£7,870</w:t>
            </w:r>
          </w:p>
        </w:tc>
        <w:tc>
          <w:tcPr>
            <w:tcW w:w="1289" w:type="dxa"/>
          </w:tcPr>
          <w:p w14:paraId="3DA9506C" w14:textId="5A3D8F5B" w:rsidR="000D4E08" w:rsidRDefault="000D4E08" w:rsidP="003B1CED">
            <w:pPr>
              <w:jc w:val="center"/>
            </w:pPr>
            <w:r>
              <w:t>£6,761.66</w:t>
            </w:r>
          </w:p>
        </w:tc>
        <w:tc>
          <w:tcPr>
            <w:tcW w:w="1385" w:type="dxa"/>
            <w:gridSpan w:val="2"/>
          </w:tcPr>
          <w:p w14:paraId="237F097E" w14:textId="3812CE92" w:rsidR="000D4E08" w:rsidRPr="007F0795" w:rsidRDefault="000D4E08" w:rsidP="003B1CED">
            <w:pPr>
              <w:jc w:val="center"/>
            </w:pPr>
            <w:r w:rsidRPr="007F0795">
              <w:t>£7,870</w:t>
            </w:r>
          </w:p>
        </w:tc>
        <w:tc>
          <w:tcPr>
            <w:tcW w:w="1394" w:type="dxa"/>
            <w:gridSpan w:val="3"/>
          </w:tcPr>
          <w:p w14:paraId="51DC1306" w14:textId="7D3AF5B9" w:rsidR="000D4E08" w:rsidRPr="007F0795" w:rsidRDefault="000D4E08" w:rsidP="003B1CED">
            <w:pPr>
              <w:jc w:val="center"/>
            </w:pPr>
            <w:r>
              <w:t>£7,360.67</w:t>
            </w:r>
          </w:p>
        </w:tc>
        <w:tc>
          <w:tcPr>
            <w:tcW w:w="1401" w:type="dxa"/>
            <w:gridSpan w:val="2"/>
          </w:tcPr>
          <w:p w14:paraId="7B907AF9" w14:textId="4A23ADAE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5E739880" w14:textId="5506C7AF" w:rsidR="000D4E08" w:rsidRPr="00F43DCC" w:rsidRDefault="000D4E08" w:rsidP="003B1CED">
            <w:pPr>
              <w:jc w:val="center"/>
            </w:pPr>
            <w:r>
              <w:t>£7,360.67</w:t>
            </w:r>
          </w:p>
        </w:tc>
        <w:tc>
          <w:tcPr>
            <w:tcW w:w="1276" w:type="dxa"/>
          </w:tcPr>
          <w:p w14:paraId="77D49213" w14:textId="256C21A9" w:rsidR="000D4E08" w:rsidRPr="00555C32" w:rsidRDefault="000D4E08" w:rsidP="003B1CED">
            <w:pPr>
              <w:jc w:val="center"/>
            </w:pPr>
            <w:r w:rsidRPr="00555C32">
              <w:t>£7,</w:t>
            </w:r>
            <w:r w:rsidR="00AD59D7" w:rsidRPr="00555C32">
              <w:t>90</w:t>
            </w:r>
            <w:r w:rsidRPr="00555C32">
              <w:t xml:space="preserve">0 </w:t>
            </w:r>
          </w:p>
        </w:tc>
        <w:tc>
          <w:tcPr>
            <w:tcW w:w="992" w:type="dxa"/>
          </w:tcPr>
          <w:p w14:paraId="76633221" w14:textId="5D3DE364" w:rsidR="000D4E08" w:rsidRPr="000D4E08" w:rsidRDefault="00111C77" w:rsidP="003B1CED">
            <w:pPr>
              <w:jc w:val="center"/>
            </w:pPr>
            <w:r>
              <w:t>1</w:t>
            </w:r>
            <w:r w:rsidR="00922B83">
              <w:t>1</w:t>
            </w:r>
          </w:p>
        </w:tc>
      </w:tr>
      <w:tr w:rsidR="008D3F98" w14:paraId="3741DB6D" w14:textId="18F7D6F0" w:rsidTr="00892169">
        <w:tc>
          <w:tcPr>
            <w:tcW w:w="2694" w:type="dxa"/>
          </w:tcPr>
          <w:p w14:paraId="05193A8A" w14:textId="2CAC9128" w:rsidR="000D4E08" w:rsidRDefault="000D4E08" w:rsidP="003B1CED">
            <w:r>
              <w:t>S19 – Payments building loan repayments</w:t>
            </w:r>
          </w:p>
        </w:tc>
        <w:tc>
          <w:tcPr>
            <w:tcW w:w="1302" w:type="dxa"/>
          </w:tcPr>
          <w:p w14:paraId="33E766CC" w14:textId="6444FBD1" w:rsidR="000D4E08" w:rsidRDefault="000D4E08" w:rsidP="003B1CED">
            <w:pPr>
              <w:jc w:val="center"/>
            </w:pPr>
            <w:r>
              <w:t>£21,332</w:t>
            </w:r>
          </w:p>
        </w:tc>
        <w:tc>
          <w:tcPr>
            <w:tcW w:w="1406" w:type="dxa"/>
            <w:gridSpan w:val="3"/>
          </w:tcPr>
          <w:p w14:paraId="4F5F6F75" w14:textId="30648D03" w:rsidR="000D4E08" w:rsidRPr="00B43DEA" w:rsidRDefault="000D4E08" w:rsidP="003B1CED">
            <w:pPr>
              <w:jc w:val="center"/>
            </w:pPr>
            <w:r w:rsidRPr="00B43DEA">
              <w:t>£21,330.82</w:t>
            </w:r>
          </w:p>
        </w:tc>
        <w:tc>
          <w:tcPr>
            <w:tcW w:w="1248" w:type="dxa"/>
            <w:gridSpan w:val="2"/>
          </w:tcPr>
          <w:p w14:paraId="1B43C30F" w14:textId="0A0A3445" w:rsidR="000D4E08" w:rsidRDefault="000D4E08" w:rsidP="003B1CED">
            <w:pPr>
              <w:jc w:val="center"/>
            </w:pPr>
            <w:r>
              <w:t>£21,332</w:t>
            </w:r>
          </w:p>
        </w:tc>
        <w:tc>
          <w:tcPr>
            <w:tcW w:w="1289" w:type="dxa"/>
          </w:tcPr>
          <w:p w14:paraId="119ECAFA" w14:textId="3D0EBFA4" w:rsidR="000D4E08" w:rsidRDefault="000D4E08" w:rsidP="003B1CED">
            <w:pPr>
              <w:jc w:val="center"/>
            </w:pPr>
            <w:r>
              <w:t>£21,330.82</w:t>
            </w:r>
          </w:p>
        </w:tc>
        <w:tc>
          <w:tcPr>
            <w:tcW w:w="1385" w:type="dxa"/>
            <w:gridSpan w:val="2"/>
          </w:tcPr>
          <w:p w14:paraId="13DD98F6" w14:textId="36E10328" w:rsidR="000D4E08" w:rsidRPr="007F0795" w:rsidRDefault="000D4E08" w:rsidP="003B1CED">
            <w:pPr>
              <w:jc w:val="center"/>
            </w:pPr>
            <w:r w:rsidRPr="007F0795">
              <w:t>£10,666</w:t>
            </w:r>
          </w:p>
        </w:tc>
        <w:tc>
          <w:tcPr>
            <w:tcW w:w="1394" w:type="dxa"/>
            <w:gridSpan w:val="3"/>
          </w:tcPr>
          <w:p w14:paraId="002CEFEF" w14:textId="01B9A42F" w:rsidR="000D4E08" w:rsidRPr="007F0795" w:rsidRDefault="000D4E08" w:rsidP="003B1CED">
            <w:pPr>
              <w:jc w:val="center"/>
            </w:pPr>
            <w:r>
              <w:t>£10,665.41</w:t>
            </w:r>
          </w:p>
        </w:tc>
        <w:tc>
          <w:tcPr>
            <w:tcW w:w="1401" w:type="dxa"/>
            <w:gridSpan w:val="2"/>
          </w:tcPr>
          <w:p w14:paraId="50E6C452" w14:textId="7D8EB5BE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1CB58F42" w14:textId="4D2F8538" w:rsidR="000D4E08" w:rsidRPr="00F43DCC" w:rsidRDefault="000D4E08" w:rsidP="003B1CED">
            <w:pPr>
              <w:jc w:val="center"/>
            </w:pPr>
            <w:r>
              <w:t>£10,665.41</w:t>
            </w:r>
          </w:p>
        </w:tc>
        <w:tc>
          <w:tcPr>
            <w:tcW w:w="1276" w:type="dxa"/>
          </w:tcPr>
          <w:p w14:paraId="46A44A24" w14:textId="46433E30" w:rsidR="000D4E08" w:rsidRPr="00555C32" w:rsidRDefault="000D4E08" w:rsidP="003B1CED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76FD74F3" w14:textId="5DE22596" w:rsidR="000D4E08" w:rsidRPr="000D4E08" w:rsidRDefault="00111C77" w:rsidP="003B1CED">
            <w:pPr>
              <w:jc w:val="center"/>
            </w:pPr>
            <w:r>
              <w:t>1</w:t>
            </w:r>
            <w:r w:rsidR="00922B83">
              <w:t>2</w:t>
            </w:r>
          </w:p>
        </w:tc>
      </w:tr>
      <w:tr w:rsidR="008D3F98" w14:paraId="0E11354A" w14:textId="7BEC37FD" w:rsidTr="00892169">
        <w:tc>
          <w:tcPr>
            <w:tcW w:w="2694" w:type="dxa"/>
          </w:tcPr>
          <w:p w14:paraId="48042552" w14:textId="77777777" w:rsidR="000D4E08" w:rsidRDefault="000D4E08" w:rsidP="003B1CED">
            <w:r>
              <w:t>Crime prevention</w:t>
            </w:r>
          </w:p>
        </w:tc>
        <w:tc>
          <w:tcPr>
            <w:tcW w:w="1302" w:type="dxa"/>
          </w:tcPr>
          <w:p w14:paraId="62189873" w14:textId="77777777" w:rsidR="000D4E08" w:rsidRDefault="000D4E08" w:rsidP="003B1CED">
            <w:pPr>
              <w:jc w:val="center"/>
            </w:pPr>
            <w:r>
              <w:t>£9,300</w:t>
            </w:r>
          </w:p>
        </w:tc>
        <w:tc>
          <w:tcPr>
            <w:tcW w:w="1406" w:type="dxa"/>
            <w:gridSpan w:val="3"/>
          </w:tcPr>
          <w:p w14:paraId="649D4F90" w14:textId="77777777" w:rsidR="000D4E08" w:rsidRPr="00B43DEA" w:rsidRDefault="000D4E08" w:rsidP="003B1CED">
            <w:pPr>
              <w:jc w:val="center"/>
            </w:pPr>
            <w:r w:rsidRPr="00B43DEA">
              <w:t>£6,589.38</w:t>
            </w:r>
          </w:p>
        </w:tc>
        <w:tc>
          <w:tcPr>
            <w:tcW w:w="1248" w:type="dxa"/>
            <w:gridSpan w:val="2"/>
          </w:tcPr>
          <w:p w14:paraId="020234B6" w14:textId="77777777" w:rsidR="000D4E08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29ACE516" w14:textId="77777777" w:rsidR="000D4E08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68DD54F5" w14:textId="77777777" w:rsidR="000D4E08" w:rsidRPr="007F0795" w:rsidRDefault="000D4E08" w:rsidP="003B1CED">
            <w:pPr>
              <w:jc w:val="center"/>
            </w:pPr>
            <w:r w:rsidRPr="007F0795">
              <w:t>£0</w:t>
            </w:r>
          </w:p>
        </w:tc>
        <w:tc>
          <w:tcPr>
            <w:tcW w:w="1394" w:type="dxa"/>
            <w:gridSpan w:val="3"/>
          </w:tcPr>
          <w:p w14:paraId="2597E4CB" w14:textId="46C8C008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621376AC" w14:textId="1E7BD9DC" w:rsidR="000D4E08" w:rsidRPr="007F0795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5F728371" w14:textId="79EDEB34" w:rsidR="000D4E08" w:rsidRPr="00F43DCC" w:rsidRDefault="000D4E08" w:rsidP="003B1CED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18DCB4AC" w14:textId="77B114A9" w:rsidR="000D4E08" w:rsidRPr="00555C32" w:rsidRDefault="000D4E08" w:rsidP="003B1CED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02CD3A8" w14:textId="7F6EDB35" w:rsidR="000D4E08" w:rsidRPr="000D4E08" w:rsidRDefault="00111C77" w:rsidP="003B1CED">
            <w:pPr>
              <w:jc w:val="center"/>
            </w:pPr>
            <w:r>
              <w:t>1</w:t>
            </w:r>
            <w:r w:rsidR="00922B83">
              <w:t>3</w:t>
            </w:r>
          </w:p>
        </w:tc>
      </w:tr>
      <w:tr w:rsidR="00103DFC" w14:paraId="6E482752" w14:textId="690B31B3" w:rsidTr="00892169">
        <w:tc>
          <w:tcPr>
            <w:tcW w:w="2694" w:type="dxa"/>
          </w:tcPr>
          <w:p w14:paraId="3C13011C" w14:textId="6B0B9762" w:rsidR="00103DFC" w:rsidRDefault="00103DFC" w:rsidP="00103DFC">
            <w:r>
              <w:t>Subtotal</w:t>
            </w:r>
          </w:p>
        </w:tc>
        <w:tc>
          <w:tcPr>
            <w:tcW w:w="1302" w:type="dxa"/>
          </w:tcPr>
          <w:p w14:paraId="401E71B4" w14:textId="34D0E0E1" w:rsidR="00103DFC" w:rsidRDefault="00103DFC" w:rsidP="00103DFC">
            <w:pPr>
              <w:jc w:val="center"/>
            </w:pPr>
            <w:r>
              <w:t>£99,582</w:t>
            </w:r>
          </w:p>
        </w:tc>
        <w:tc>
          <w:tcPr>
            <w:tcW w:w="1406" w:type="dxa"/>
            <w:gridSpan w:val="3"/>
          </w:tcPr>
          <w:p w14:paraId="6AFCDAC2" w14:textId="4B364EA4" w:rsidR="00B11535" w:rsidRPr="00B43DEA" w:rsidRDefault="00103DFC" w:rsidP="00B11535">
            <w:pPr>
              <w:jc w:val="center"/>
            </w:pPr>
            <w:r w:rsidRPr="00B43DEA">
              <w:t>£1</w:t>
            </w:r>
            <w:r w:rsidR="008C77C2">
              <w:t>57</w:t>
            </w:r>
            <w:r w:rsidRPr="00B43DEA">
              <w:t>,7</w:t>
            </w:r>
            <w:r w:rsidR="008C77C2">
              <w:t>91</w:t>
            </w:r>
            <w:r w:rsidR="00B11535">
              <w:t>.73</w:t>
            </w:r>
          </w:p>
        </w:tc>
        <w:tc>
          <w:tcPr>
            <w:tcW w:w="1248" w:type="dxa"/>
            <w:gridSpan w:val="2"/>
          </w:tcPr>
          <w:p w14:paraId="0161328D" w14:textId="1037964F" w:rsidR="00103DFC" w:rsidRDefault="00103DFC" w:rsidP="00103DFC">
            <w:pPr>
              <w:jc w:val="center"/>
            </w:pPr>
            <w:r>
              <w:t>£111,617</w:t>
            </w:r>
          </w:p>
        </w:tc>
        <w:tc>
          <w:tcPr>
            <w:tcW w:w="1289" w:type="dxa"/>
          </w:tcPr>
          <w:p w14:paraId="08DCF842" w14:textId="4C54877D" w:rsidR="00103DFC" w:rsidRDefault="00103DFC" w:rsidP="00103DFC">
            <w:pPr>
              <w:jc w:val="center"/>
            </w:pPr>
            <w:r>
              <w:t>£111,523.93</w:t>
            </w:r>
          </w:p>
        </w:tc>
        <w:tc>
          <w:tcPr>
            <w:tcW w:w="1385" w:type="dxa"/>
            <w:gridSpan w:val="2"/>
          </w:tcPr>
          <w:p w14:paraId="202CB5D3" w14:textId="73AE5B0E" w:rsidR="00103DFC" w:rsidRPr="002E7A50" w:rsidRDefault="00103DFC" w:rsidP="00103DFC">
            <w:pPr>
              <w:jc w:val="center"/>
            </w:pPr>
            <w:r w:rsidRPr="002E7A50">
              <w:t>£109,006</w:t>
            </w:r>
          </w:p>
        </w:tc>
        <w:tc>
          <w:tcPr>
            <w:tcW w:w="1394" w:type="dxa"/>
            <w:gridSpan w:val="3"/>
          </w:tcPr>
          <w:p w14:paraId="7F53EEB2" w14:textId="0F06042E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16463A">
              <w:t>67,113.04</w:t>
            </w:r>
          </w:p>
        </w:tc>
        <w:tc>
          <w:tcPr>
            <w:tcW w:w="1401" w:type="dxa"/>
            <w:gridSpan w:val="2"/>
          </w:tcPr>
          <w:p w14:paraId="517608F5" w14:textId="25D21746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6C5E72">
              <w:t>39,692.97</w:t>
            </w:r>
          </w:p>
        </w:tc>
        <w:tc>
          <w:tcPr>
            <w:tcW w:w="1490" w:type="dxa"/>
          </w:tcPr>
          <w:p w14:paraId="4F16F3C1" w14:textId="3570970F" w:rsidR="00103DFC" w:rsidRPr="00F43DCC" w:rsidRDefault="00D340F4" w:rsidP="00103DFC">
            <w:pPr>
              <w:jc w:val="center"/>
            </w:pPr>
            <w:r>
              <w:t>£</w:t>
            </w:r>
            <w:r w:rsidR="007D0382">
              <w:t>106,806.01</w:t>
            </w:r>
          </w:p>
        </w:tc>
        <w:tc>
          <w:tcPr>
            <w:tcW w:w="1276" w:type="dxa"/>
          </w:tcPr>
          <w:p w14:paraId="671BCDC6" w14:textId="11A76542" w:rsidR="00103DFC" w:rsidRPr="00555C32" w:rsidRDefault="00103DFC" w:rsidP="00103DFC">
            <w:pPr>
              <w:jc w:val="center"/>
            </w:pPr>
            <w:r w:rsidRPr="00555C32">
              <w:t>£</w:t>
            </w:r>
            <w:r w:rsidR="00E23427" w:rsidRPr="00555C32">
              <w:t>10</w:t>
            </w:r>
            <w:r w:rsidR="00377041" w:rsidRPr="00555C32">
              <w:t>6</w:t>
            </w:r>
            <w:r w:rsidR="00E23427" w:rsidRPr="00555C32">
              <w:t>,</w:t>
            </w:r>
            <w:r w:rsidR="00377041" w:rsidRPr="00555C32">
              <w:t>1</w:t>
            </w:r>
            <w:r w:rsidR="00E23427" w:rsidRPr="00555C32">
              <w:t>50</w:t>
            </w:r>
          </w:p>
        </w:tc>
        <w:tc>
          <w:tcPr>
            <w:tcW w:w="992" w:type="dxa"/>
          </w:tcPr>
          <w:p w14:paraId="6D7EA1E0" w14:textId="52713BC7" w:rsidR="00103DFC" w:rsidRPr="000D4E08" w:rsidRDefault="00103DFC" w:rsidP="00103DFC">
            <w:pPr>
              <w:jc w:val="center"/>
            </w:pPr>
          </w:p>
        </w:tc>
      </w:tr>
      <w:tr w:rsidR="00103DFC" w14:paraId="4D52532D" w14:textId="04045938" w:rsidTr="00892169">
        <w:tc>
          <w:tcPr>
            <w:tcW w:w="14885" w:type="dxa"/>
            <w:gridSpan w:val="17"/>
          </w:tcPr>
          <w:p w14:paraId="65D9997C" w14:textId="6F4F9FF3" w:rsidR="00103DFC" w:rsidRPr="00555C32" w:rsidRDefault="00103DFC" w:rsidP="00103DFC">
            <w:pPr>
              <w:rPr>
                <w:b/>
                <w:bCs/>
              </w:rPr>
            </w:pPr>
            <w:r w:rsidRPr="00555C32">
              <w:rPr>
                <w:b/>
                <w:bCs/>
              </w:rPr>
              <w:t>S137/ Donations/ Grants</w:t>
            </w:r>
          </w:p>
        </w:tc>
        <w:tc>
          <w:tcPr>
            <w:tcW w:w="992" w:type="dxa"/>
          </w:tcPr>
          <w:p w14:paraId="35DF5E22" w14:textId="77777777" w:rsidR="00103DFC" w:rsidRPr="000D4E08" w:rsidRDefault="00103DFC" w:rsidP="00103DFC">
            <w:pPr>
              <w:rPr>
                <w:b/>
                <w:bCs/>
              </w:rPr>
            </w:pPr>
          </w:p>
        </w:tc>
      </w:tr>
      <w:tr w:rsidR="00103DFC" w:rsidRPr="00AE7F43" w14:paraId="05FA535E" w14:textId="733703F5" w:rsidTr="00892169">
        <w:tc>
          <w:tcPr>
            <w:tcW w:w="2694" w:type="dxa"/>
          </w:tcPr>
          <w:p w14:paraId="7F71FC86" w14:textId="556D0E77" w:rsidR="00103DFC" w:rsidRPr="00AE7F43" w:rsidRDefault="00103DFC" w:rsidP="00103DFC">
            <w:r w:rsidRPr="00AE7F43">
              <w:t>Donations/ Grants</w:t>
            </w:r>
            <w:r w:rsidR="000900CB">
              <w:t>. Wreaths</w:t>
            </w:r>
          </w:p>
        </w:tc>
        <w:tc>
          <w:tcPr>
            <w:tcW w:w="1302" w:type="dxa"/>
          </w:tcPr>
          <w:p w14:paraId="52F18DD9" w14:textId="55920A15" w:rsidR="00103DFC" w:rsidRPr="00AE7F43" w:rsidRDefault="00103DFC" w:rsidP="00103DFC">
            <w:pPr>
              <w:jc w:val="center"/>
            </w:pPr>
            <w:r>
              <w:t>£2,200</w:t>
            </w:r>
          </w:p>
        </w:tc>
        <w:tc>
          <w:tcPr>
            <w:tcW w:w="1406" w:type="dxa"/>
            <w:gridSpan w:val="3"/>
          </w:tcPr>
          <w:p w14:paraId="17DBB0B3" w14:textId="6E571A3E" w:rsidR="00103DFC" w:rsidRPr="00B43DEA" w:rsidRDefault="00103DFC" w:rsidP="00103DFC">
            <w:pPr>
              <w:jc w:val="center"/>
            </w:pPr>
            <w:r w:rsidRPr="00B43DEA">
              <w:t>£2,100</w:t>
            </w:r>
          </w:p>
        </w:tc>
        <w:tc>
          <w:tcPr>
            <w:tcW w:w="1248" w:type="dxa"/>
            <w:gridSpan w:val="2"/>
          </w:tcPr>
          <w:p w14:paraId="621687F6" w14:textId="02D8AAE0" w:rsidR="00103DFC" w:rsidRPr="00AE7F43" w:rsidRDefault="00103DFC" w:rsidP="00103DFC">
            <w:pPr>
              <w:jc w:val="center"/>
            </w:pPr>
            <w:r>
              <w:t>£2,100</w:t>
            </w:r>
          </w:p>
        </w:tc>
        <w:tc>
          <w:tcPr>
            <w:tcW w:w="1289" w:type="dxa"/>
          </w:tcPr>
          <w:p w14:paraId="156AC668" w14:textId="431CF02F" w:rsidR="00103DFC" w:rsidRPr="00AE7F43" w:rsidRDefault="00103DFC" w:rsidP="00103DFC">
            <w:pPr>
              <w:jc w:val="center"/>
            </w:pPr>
            <w:r>
              <w:t>£2,100</w:t>
            </w:r>
          </w:p>
        </w:tc>
        <w:tc>
          <w:tcPr>
            <w:tcW w:w="1385" w:type="dxa"/>
            <w:gridSpan w:val="2"/>
          </w:tcPr>
          <w:p w14:paraId="3C4A35AF" w14:textId="6A4C9534" w:rsidR="00103DFC" w:rsidRPr="002E7A50" w:rsidRDefault="00103DFC" w:rsidP="00103DFC">
            <w:pPr>
              <w:jc w:val="center"/>
            </w:pPr>
            <w:r w:rsidRPr="002E7A50">
              <w:t>£2,100</w:t>
            </w:r>
          </w:p>
        </w:tc>
        <w:tc>
          <w:tcPr>
            <w:tcW w:w="1394" w:type="dxa"/>
            <w:gridSpan w:val="3"/>
          </w:tcPr>
          <w:p w14:paraId="3A9ABD01" w14:textId="2F834947" w:rsidR="00103DFC" w:rsidRDefault="00103DFC" w:rsidP="00103DFC">
            <w:pPr>
              <w:jc w:val="center"/>
              <w:rPr>
                <w:color w:val="FF0000"/>
              </w:rPr>
            </w:pPr>
            <w:r>
              <w:t>£400</w:t>
            </w:r>
          </w:p>
        </w:tc>
        <w:tc>
          <w:tcPr>
            <w:tcW w:w="1401" w:type="dxa"/>
            <w:gridSpan w:val="2"/>
          </w:tcPr>
          <w:p w14:paraId="4C12305B" w14:textId="7B776498" w:rsidR="00103DFC" w:rsidRDefault="00103DFC" w:rsidP="00103DFC">
            <w:pPr>
              <w:jc w:val="center"/>
              <w:rPr>
                <w:color w:val="FF0000"/>
              </w:rPr>
            </w:pPr>
            <w:r>
              <w:t>£1,600</w:t>
            </w:r>
          </w:p>
        </w:tc>
        <w:tc>
          <w:tcPr>
            <w:tcW w:w="1490" w:type="dxa"/>
          </w:tcPr>
          <w:p w14:paraId="39F4EBE2" w14:textId="2A3A417C" w:rsidR="00103DFC" w:rsidRPr="00F43DCC" w:rsidRDefault="00103DFC" w:rsidP="00103DFC">
            <w:pPr>
              <w:jc w:val="center"/>
            </w:pPr>
            <w:r>
              <w:t>£2,000</w:t>
            </w:r>
          </w:p>
        </w:tc>
        <w:tc>
          <w:tcPr>
            <w:tcW w:w="1276" w:type="dxa"/>
          </w:tcPr>
          <w:p w14:paraId="2CEB7CEF" w14:textId="63F9DCB8" w:rsidR="00103DFC" w:rsidRPr="00555C32" w:rsidRDefault="00103DFC" w:rsidP="00103DFC">
            <w:pPr>
              <w:jc w:val="center"/>
            </w:pPr>
            <w:r w:rsidRPr="00555C32">
              <w:t>£2,050</w:t>
            </w:r>
          </w:p>
        </w:tc>
        <w:tc>
          <w:tcPr>
            <w:tcW w:w="992" w:type="dxa"/>
          </w:tcPr>
          <w:p w14:paraId="209FBFD2" w14:textId="57168763" w:rsidR="00103DFC" w:rsidRPr="000D4E08" w:rsidRDefault="00103DFC" w:rsidP="00103DFC">
            <w:pPr>
              <w:jc w:val="center"/>
            </w:pPr>
            <w:r>
              <w:t>14</w:t>
            </w:r>
          </w:p>
        </w:tc>
      </w:tr>
      <w:tr w:rsidR="00103DFC" w:rsidRPr="00AE7F43" w14:paraId="7BFB361E" w14:textId="391EED98" w:rsidTr="00892169">
        <w:tc>
          <w:tcPr>
            <w:tcW w:w="2694" w:type="dxa"/>
          </w:tcPr>
          <w:p w14:paraId="605AFEBD" w14:textId="38A2373E" w:rsidR="00103DFC" w:rsidRPr="00AE7F43" w:rsidRDefault="00103DFC" w:rsidP="00103DFC">
            <w:r>
              <w:t>Subtotal</w:t>
            </w:r>
          </w:p>
        </w:tc>
        <w:tc>
          <w:tcPr>
            <w:tcW w:w="1302" w:type="dxa"/>
          </w:tcPr>
          <w:p w14:paraId="1DEB81F0" w14:textId="2B18EBA2" w:rsidR="00103DFC" w:rsidRPr="00AE7F43" w:rsidRDefault="00103DFC" w:rsidP="00103DFC">
            <w:pPr>
              <w:jc w:val="center"/>
            </w:pPr>
            <w:r>
              <w:t>£2,200</w:t>
            </w:r>
          </w:p>
        </w:tc>
        <w:tc>
          <w:tcPr>
            <w:tcW w:w="1406" w:type="dxa"/>
            <w:gridSpan w:val="3"/>
          </w:tcPr>
          <w:p w14:paraId="6EE48F87" w14:textId="6AD63CC3" w:rsidR="00103DFC" w:rsidRPr="00B43DEA" w:rsidRDefault="00103DFC" w:rsidP="00103DFC">
            <w:pPr>
              <w:jc w:val="center"/>
            </w:pPr>
            <w:r w:rsidRPr="00B43DEA">
              <w:t>£2,100</w:t>
            </w:r>
          </w:p>
        </w:tc>
        <w:tc>
          <w:tcPr>
            <w:tcW w:w="1248" w:type="dxa"/>
            <w:gridSpan w:val="2"/>
          </w:tcPr>
          <w:p w14:paraId="516328DA" w14:textId="01CF8C07" w:rsidR="00103DFC" w:rsidRPr="00AE7F43" w:rsidRDefault="00103DFC" w:rsidP="00103DFC">
            <w:pPr>
              <w:jc w:val="center"/>
            </w:pPr>
            <w:r>
              <w:t>£2,100</w:t>
            </w:r>
          </w:p>
        </w:tc>
        <w:tc>
          <w:tcPr>
            <w:tcW w:w="1289" w:type="dxa"/>
          </w:tcPr>
          <w:p w14:paraId="642301F1" w14:textId="3538916A" w:rsidR="00103DFC" w:rsidRPr="00AE7F43" w:rsidRDefault="00103DFC" w:rsidP="00103DFC">
            <w:pPr>
              <w:jc w:val="center"/>
            </w:pPr>
            <w:r>
              <w:t>£2,100</w:t>
            </w:r>
          </w:p>
        </w:tc>
        <w:tc>
          <w:tcPr>
            <w:tcW w:w="1385" w:type="dxa"/>
            <w:gridSpan w:val="2"/>
          </w:tcPr>
          <w:p w14:paraId="2E0E7715" w14:textId="464F51AC" w:rsidR="00103DFC" w:rsidRPr="002E7A50" w:rsidRDefault="00103DFC" w:rsidP="00103DFC">
            <w:pPr>
              <w:jc w:val="center"/>
            </w:pPr>
            <w:r w:rsidRPr="002E7A50">
              <w:t>£2,100</w:t>
            </w:r>
          </w:p>
        </w:tc>
        <w:tc>
          <w:tcPr>
            <w:tcW w:w="1394" w:type="dxa"/>
            <w:gridSpan w:val="3"/>
          </w:tcPr>
          <w:p w14:paraId="099EC45E" w14:textId="206B85BF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266F32">
              <w:t>400</w:t>
            </w:r>
          </w:p>
        </w:tc>
        <w:tc>
          <w:tcPr>
            <w:tcW w:w="1401" w:type="dxa"/>
            <w:gridSpan w:val="2"/>
          </w:tcPr>
          <w:p w14:paraId="6AE0863A" w14:textId="5162C589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266F32">
              <w:t>1,600</w:t>
            </w:r>
          </w:p>
        </w:tc>
        <w:tc>
          <w:tcPr>
            <w:tcW w:w="1490" w:type="dxa"/>
          </w:tcPr>
          <w:p w14:paraId="5EB36476" w14:textId="5582D9EA" w:rsidR="00103DFC" w:rsidRPr="00F43DCC" w:rsidRDefault="00266F32" w:rsidP="00103DFC">
            <w:pPr>
              <w:jc w:val="center"/>
            </w:pPr>
            <w:r>
              <w:t>£2,000</w:t>
            </w:r>
          </w:p>
        </w:tc>
        <w:tc>
          <w:tcPr>
            <w:tcW w:w="1276" w:type="dxa"/>
          </w:tcPr>
          <w:p w14:paraId="15CA7FBA" w14:textId="07061164" w:rsidR="00103DFC" w:rsidRPr="00555C32" w:rsidRDefault="00103DFC" w:rsidP="00103DFC">
            <w:pPr>
              <w:jc w:val="center"/>
            </w:pPr>
            <w:r w:rsidRPr="00555C32">
              <w:t>£</w:t>
            </w:r>
            <w:r w:rsidR="00E23427" w:rsidRPr="00555C32">
              <w:t>2,050</w:t>
            </w:r>
          </w:p>
        </w:tc>
        <w:tc>
          <w:tcPr>
            <w:tcW w:w="992" w:type="dxa"/>
          </w:tcPr>
          <w:p w14:paraId="1628C198" w14:textId="77777777" w:rsidR="00103DFC" w:rsidRDefault="00103DFC" w:rsidP="00103DFC">
            <w:pPr>
              <w:jc w:val="center"/>
            </w:pPr>
          </w:p>
          <w:p w14:paraId="728DC452" w14:textId="77777777" w:rsidR="00F45ECE" w:rsidRPr="000D4E08" w:rsidRDefault="00F45ECE" w:rsidP="00103DFC">
            <w:pPr>
              <w:jc w:val="center"/>
            </w:pPr>
          </w:p>
        </w:tc>
      </w:tr>
      <w:tr w:rsidR="00103DFC" w:rsidRPr="0069194A" w14:paraId="585E9DEB" w14:textId="1E84618C" w:rsidTr="00892169">
        <w:tc>
          <w:tcPr>
            <w:tcW w:w="9324" w:type="dxa"/>
            <w:gridSpan w:val="10"/>
          </w:tcPr>
          <w:p w14:paraId="69A0C97D" w14:textId="4B33FC7E" w:rsidR="00103DFC" w:rsidRPr="00B43DEA" w:rsidRDefault="00103DFC" w:rsidP="00103DFC">
            <w:pPr>
              <w:rPr>
                <w:b/>
                <w:bCs/>
              </w:rPr>
            </w:pPr>
            <w:r w:rsidRPr="00B43DEA">
              <w:rPr>
                <w:b/>
                <w:bCs/>
              </w:rPr>
              <w:t>ENVIRONMENT AND SERVICES</w:t>
            </w:r>
          </w:p>
        </w:tc>
        <w:tc>
          <w:tcPr>
            <w:tcW w:w="1394" w:type="dxa"/>
            <w:gridSpan w:val="3"/>
          </w:tcPr>
          <w:p w14:paraId="306537E0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594D0FD4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0FF4FCF2" w14:textId="77777777" w:rsidR="00103DFC" w:rsidRPr="00F43DCC" w:rsidRDefault="00103DFC" w:rsidP="00103DF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C805A6C" w14:textId="6B860830" w:rsidR="00103DFC" w:rsidRPr="00555C32" w:rsidRDefault="00103DFC" w:rsidP="00103DF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79EE963" w14:textId="77777777" w:rsidR="00103DFC" w:rsidRPr="000D4E08" w:rsidRDefault="00103DFC" w:rsidP="00103DFC">
            <w:pPr>
              <w:rPr>
                <w:b/>
                <w:bCs/>
              </w:rPr>
            </w:pPr>
          </w:p>
        </w:tc>
      </w:tr>
      <w:tr w:rsidR="00103DFC" w14:paraId="7120AB6C" w14:textId="5E44DF02" w:rsidTr="00892169">
        <w:tc>
          <w:tcPr>
            <w:tcW w:w="2694" w:type="dxa"/>
          </w:tcPr>
          <w:p w14:paraId="748BB811" w14:textId="062424E5" w:rsidR="00103DFC" w:rsidRDefault="00103DFC" w:rsidP="00103DFC">
            <w:r>
              <w:t>Street furniture (Litter bins, doggie bins, noticeboards, grit bins, bus shelters)</w:t>
            </w:r>
          </w:p>
        </w:tc>
        <w:tc>
          <w:tcPr>
            <w:tcW w:w="1302" w:type="dxa"/>
          </w:tcPr>
          <w:p w14:paraId="2F214B5A" w14:textId="6F1A4E35" w:rsidR="00103DFC" w:rsidRDefault="00103DFC" w:rsidP="00103DFC">
            <w:pPr>
              <w:jc w:val="center"/>
            </w:pPr>
            <w:r>
              <w:t>£600</w:t>
            </w:r>
          </w:p>
        </w:tc>
        <w:tc>
          <w:tcPr>
            <w:tcW w:w="1406" w:type="dxa"/>
            <w:gridSpan w:val="3"/>
          </w:tcPr>
          <w:p w14:paraId="2B549A2E" w14:textId="4CD3AC3B" w:rsidR="00103DFC" w:rsidRPr="00B43DEA" w:rsidRDefault="00103DFC" w:rsidP="00103DFC">
            <w:pPr>
              <w:jc w:val="center"/>
            </w:pPr>
            <w:r w:rsidRPr="00B43DEA">
              <w:t>£539.17</w:t>
            </w:r>
          </w:p>
        </w:tc>
        <w:tc>
          <w:tcPr>
            <w:tcW w:w="1248" w:type="dxa"/>
            <w:gridSpan w:val="2"/>
          </w:tcPr>
          <w:p w14:paraId="67ABB26C" w14:textId="7ECE6F8B" w:rsidR="00103DFC" w:rsidRDefault="00103DFC" w:rsidP="00103DFC">
            <w:pPr>
              <w:jc w:val="center"/>
            </w:pPr>
            <w:r>
              <w:t>£600</w:t>
            </w:r>
          </w:p>
        </w:tc>
        <w:tc>
          <w:tcPr>
            <w:tcW w:w="1289" w:type="dxa"/>
          </w:tcPr>
          <w:p w14:paraId="40E8BFA9" w14:textId="7BECCDA4" w:rsidR="00103DFC" w:rsidRDefault="00103DFC" w:rsidP="00103DFC">
            <w:pPr>
              <w:jc w:val="center"/>
            </w:pPr>
            <w:r>
              <w:t>£3,499.88</w:t>
            </w:r>
          </w:p>
        </w:tc>
        <w:tc>
          <w:tcPr>
            <w:tcW w:w="1385" w:type="dxa"/>
            <w:gridSpan w:val="2"/>
          </w:tcPr>
          <w:p w14:paraId="3C0D9BD9" w14:textId="21901A9B" w:rsidR="00103DFC" w:rsidRPr="002E7A50" w:rsidRDefault="00103DFC" w:rsidP="00103DFC">
            <w:pPr>
              <w:jc w:val="center"/>
            </w:pPr>
            <w:r w:rsidRPr="002E7A50">
              <w:t>£500</w:t>
            </w:r>
          </w:p>
        </w:tc>
        <w:tc>
          <w:tcPr>
            <w:tcW w:w="1394" w:type="dxa"/>
            <w:gridSpan w:val="3"/>
          </w:tcPr>
          <w:p w14:paraId="5AFB7DF9" w14:textId="6F3A548B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£1,270.26</w:t>
            </w:r>
          </w:p>
        </w:tc>
        <w:tc>
          <w:tcPr>
            <w:tcW w:w="1401" w:type="dxa"/>
            <w:gridSpan w:val="2"/>
          </w:tcPr>
          <w:p w14:paraId="682B76F1" w14:textId="17EEF33D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619E95A5" w14:textId="1BDFBD7A" w:rsidR="00103DFC" w:rsidRDefault="00103DFC" w:rsidP="00103DFC">
            <w:pPr>
              <w:jc w:val="center"/>
            </w:pPr>
            <w:r>
              <w:t>£</w:t>
            </w:r>
            <w:r w:rsidR="001042BC">
              <w:t>1,270.26</w:t>
            </w:r>
          </w:p>
          <w:p w14:paraId="409D0343" w14:textId="2AF88147" w:rsidR="001042BC" w:rsidRPr="00F43DCC" w:rsidRDefault="001042BC" w:rsidP="00103DFC">
            <w:pPr>
              <w:jc w:val="center"/>
            </w:pPr>
          </w:p>
        </w:tc>
        <w:tc>
          <w:tcPr>
            <w:tcW w:w="1276" w:type="dxa"/>
          </w:tcPr>
          <w:p w14:paraId="67C5E446" w14:textId="7BCC0B4C" w:rsidR="00103DFC" w:rsidRPr="00555C32" w:rsidRDefault="00103DFC" w:rsidP="00103DFC">
            <w:pPr>
              <w:jc w:val="center"/>
            </w:pPr>
            <w:r w:rsidRPr="00555C32">
              <w:t>£1,000</w:t>
            </w:r>
          </w:p>
        </w:tc>
        <w:tc>
          <w:tcPr>
            <w:tcW w:w="992" w:type="dxa"/>
          </w:tcPr>
          <w:p w14:paraId="132C2A51" w14:textId="2A25193B" w:rsidR="00103DFC" w:rsidRPr="000D4E08" w:rsidRDefault="00103DFC" w:rsidP="00103DFC">
            <w:pPr>
              <w:jc w:val="center"/>
            </w:pPr>
            <w:r>
              <w:t>15</w:t>
            </w:r>
          </w:p>
        </w:tc>
      </w:tr>
      <w:tr w:rsidR="00103DFC" w14:paraId="4D603CD2" w14:textId="66017575" w:rsidTr="00892169">
        <w:tc>
          <w:tcPr>
            <w:tcW w:w="2694" w:type="dxa"/>
          </w:tcPr>
          <w:p w14:paraId="0D5D350A" w14:textId="7AE0FB80" w:rsidR="00103DFC" w:rsidRDefault="00103DFC" w:rsidP="00103DFC">
            <w:r>
              <w:t>Maintenance Mill Stream and Sandlings LNRs from 2024-2025 onwards includes Bixley Farm Paths and Woodbridge Road (part maintenance)</w:t>
            </w:r>
          </w:p>
        </w:tc>
        <w:tc>
          <w:tcPr>
            <w:tcW w:w="1302" w:type="dxa"/>
          </w:tcPr>
          <w:p w14:paraId="4BC87C33" w14:textId="3F2D4BA3" w:rsidR="00103DFC" w:rsidRDefault="00103DFC" w:rsidP="00103DFC">
            <w:pPr>
              <w:jc w:val="center"/>
            </w:pPr>
            <w:r>
              <w:t>£4,000</w:t>
            </w:r>
          </w:p>
        </w:tc>
        <w:tc>
          <w:tcPr>
            <w:tcW w:w="1406" w:type="dxa"/>
            <w:gridSpan w:val="3"/>
          </w:tcPr>
          <w:p w14:paraId="655199E0" w14:textId="4F388C3F" w:rsidR="00103DFC" w:rsidRPr="00B43DEA" w:rsidRDefault="00103DFC" w:rsidP="00103DFC">
            <w:pPr>
              <w:jc w:val="center"/>
            </w:pPr>
            <w:r w:rsidRPr="00B43DEA">
              <w:t>3,925</w:t>
            </w:r>
          </w:p>
        </w:tc>
        <w:tc>
          <w:tcPr>
            <w:tcW w:w="1248" w:type="dxa"/>
            <w:gridSpan w:val="2"/>
          </w:tcPr>
          <w:p w14:paraId="06890F0E" w14:textId="0047F305" w:rsidR="00103DFC" w:rsidRDefault="00103DFC" w:rsidP="00103DFC">
            <w:pPr>
              <w:jc w:val="center"/>
            </w:pPr>
            <w:r>
              <w:t>£4,300</w:t>
            </w:r>
          </w:p>
        </w:tc>
        <w:tc>
          <w:tcPr>
            <w:tcW w:w="1289" w:type="dxa"/>
          </w:tcPr>
          <w:p w14:paraId="5313360C" w14:textId="15642A3A" w:rsidR="00103DFC" w:rsidRDefault="00103DFC" w:rsidP="00103DFC">
            <w:pPr>
              <w:jc w:val="center"/>
            </w:pPr>
            <w:r>
              <w:t>£4,095</w:t>
            </w:r>
          </w:p>
        </w:tc>
        <w:tc>
          <w:tcPr>
            <w:tcW w:w="1385" w:type="dxa"/>
            <w:gridSpan w:val="2"/>
          </w:tcPr>
          <w:p w14:paraId="230D3969" w14:textId="5412B56D" w:rsidR="00103DFC" w:rsidRPr="002E7A50" w:rsidRDefault="00103DFC" w:rsidP="00103DFC">
            <w:pPr>
              <w:jc w:val="center"/>
            </w:pPr>
            <w:r w:rsidRPr="002E7A50">
              <w:t>£5,650</w:t>
            </w:r>
          </w:p>
        </w:tc>
        <w:tc>
          <w:tcPr>
            <w:tcW w:w="1394" w:type="dxa"/>
            <w:gridSpan w:val="3"/>
          </w:tcPr>
          <w:p w14:paraId="355225B5" w14:textId="43C38319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£179.17</w:t>
            </w:r>
          </w:p>
        </w:tc>
        <w:tc>
          <w:tcPr>
            <w:tcW w:w="1401" w:type="dxa"/>
            <w:gridSpan w:val="2"/>
          </w:tcPr>
          <w:p w14:paraId="2E365936" w14:textId="5C91CFF6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£5,650</w:t>
            </w:r>
          </w:p>
        </w:tc>
        <w:tc>
          <w:tcPr>
            <w:tcW w:w="1490" w:type="dxa"/>
          </w:tcPr>
          <w:p w14:paraId="17DA7800" w14:textId="02AF8304" w:rsidR="00103DFC" w:rsidRPr="00F43DCC" w:rsidRDefault="00103DFC" w:rsidP="00103DFC">
            <w:pPr>
              <w:jc w:val="center"/>
            </w:pPr>
            <w:r>
              <w:t>£5,829.17</w:t>
            </w:r>
          </w:p>
        </w:tc>
        <w:tc>
          <w:tcPr>
            <w:tcW w:w="1276" w:type="dxa"/>
          </w:tcPr>
          <w:p w14:paraId="0704E212" w14:textId="1B41D797" w:rsidR="00103DFC" w:rsidRPr="00555C32" w:rsidRDefault="00103DFC" w:rsidP="00103DFC">
            <w:pPr>
              <w:jc w:val="center"/>
            </w:pPr>
            <w:r w:rsidRPr="00555C32">
              <w:t>£7,000</w:t>
            </w:r>
          </w:p>
        </w:tc>
        <w:tc>
          <w:tcPr>
            <w:tcW w:w="992" w:type="dxa"/>
          </w:tcPr>
          <w:p w14:paraId="6103FEC4" w14:textId="5E75AED6" w:rsidR="00103DFC" w:rsidRPr="000D4E08" w:rsidRDefault="00103DFC" w:rsidP="00103DFC">
            <w:pPr>
              <w:jc w:val="center"/>
            </w:pPr>
            <w:r>
              <w:t>16</w:t>
            </w:r>
          </w:p>
        </w:tc>
      </w:tr>
      <w:tr w:rsidR="00103DFC" w14:paraId="31A87284" w14:textId="7D80169A" w:rsidTr="00892169">
        <w:tc>
          <w:tcPr>
            <w:tcW w:w="2694" w:type="dxa"/>
          </w:tcPr>
          <w:p w14:paraId="000A2FAA" w14:textId="26089500" w:rsidR="00103DFC" w:rsidRDefault="00103DFC" w:rsidP="00103DFC">
            <w:r>
              <w:t>Parish handyman rounds and litter clearance</w:t>
            </w:r>
          </w:p>
        </w:tc>
        <w:tc>
          <w:tcPr>
            <w:tcW w:w="1302" w:type="dxa"/>
          </w:tcPr>
          <w:p w14:paraId="21D34B66" w14:textId="03480802" w:rsidR="00103DFC" w:rsidRDefault="00103DFC" w:rsidP="00103DFC">
            <w:pPr>
              <w:jc w:val="center"/>
            </w:pPr>
            <w:r>
              <w:t>£2,100</w:t>
            </w:r>
          </w:p>
        </w:tc>
        <w:tc>
          <w:tcPr>
            <w:tcW w:w="1406" w:type="dxa"/>
            <w:gridSpan w:val="3"/>
          </w:tcPr>
          <w:p w14:paraId="42005C33" w14:textId="77032882" w:rsidR="00103DFC" w:rsidRPr="00B43DEA" w:rsidRDefault="00103DFC" w:rsidP="00103DFC">
            <w:pPr>
              <w:jc w:val="center"/>
            </w:pPr>
            <w:r w:rsidRPr="00B43DEA">
              <w:t>£</w:t>
            </w:r>
            <w:r>
              <w:t>1,631.40</w:t>
            </w:r>
          </w:p>
        </w:tc>
        <w:tc>
          <w:tcPr>
            <w:tcW w:w="1248" w:type="dxa"/>
            <w:gridSpan w:val="2"/>
          </w:tcPr>
          <w:p w14:paraId="22DDF755" w14:textId="638864B9" w:rsidR="00103DFC" w:rsidRDefault="00103DFC" w:rsidP="00103DFC">
            <w:pPr>
              <w:jc w:val="center"/>
            </w:pPr>
            <w:r>
              <w:t>£1,600</w:t>
            </w:r>
          </w:p>
        </w:tc>
        <w:tc>
          <w:tcPr>
            <w:tcW w:w="1289" w:type="dxa"/>
          </w:tcPr>
          <w:p w14:paraId="38663373" w14:textId="021AD104" w:rsidR="00103DFC" w:rsidRDefault="00103DFC" w:rsidP="00103DFC">
            <w:pPr>
              <w:jc w:val="center"/>
            </w:pPr>
            <w:r>
              <w:t>£2,592.95</w:t>
            </w:r>
          </w:p>
        </w:tc>
        <w:tc>
          <w:tcPr>
            <w:tcW w:w="1385" w:type="dxa"/>
            <w:gridSpan w:val="2"/>
          </w:tcPr>
          <w:p w14:paraId="43D085C3" w14:textId="79AA5B1B" w:rsidR="00103DFC" w:rsidRPr="002E7A50" w:rsidRDefault="00103DFC" w:rsidP="00103DFC">
            <w:pPr>
              <w:jc w:val="center"/>
            </w:pPr>
            <w:r w:rsidRPr="002E7A50">
              <w:t>£1,900</w:t>
            </w:r>
          </w:p>
        </w:tc>
        <w:tc>
          <w:tcPr>
            <w:tcW w:w="1394" w:type="dxa"/>
            <w:gridSpan w:val="3"/>
          </w:tcPr>
          <w:p w14:paraId="45E9C2C8" w14:textId="6CF59A3D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£650.14</w:t>
            </w:r>
          </w:p>
        </w:tc>
        <w:tc>
          <w:tcPr>
            <w:tcW w:w="1401" w:type="dxa"/>
            <w:gridSpan w:val="2"/>
          </w:tcPr>
          <w:p w14:paraId="15D96F47" w14:textId="60B50BBD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£650</w:t>
            </w:r>
          </w:p>
        </w:tc>
        <w:tc>
          <w:tcPr>
            <w:tcW w:w="1490" w:type="dxa"/>
          </w:tcPr>
          <w:p w14:paraId="07879057" w14:textId="6A4A6117" w:rsidR="00103DFC" w:rsidRPr="00F43DCC" w:rsidRDefault="00103DFC" w:rsidP="00103DFC">
            <w:pPr>
              <w:jc w:val="center"/>
            </w:pPr>
            <w:r>
              <w:t>£1,300.14</w:t>
            </w:r>
          </w:p>
        </w:tc>
        <w:tc>
          <w:tcPr>
            <w:tcW w:w="1276" w:type="dxa"/>
          </w:tcPr>
          <w:p w14:paraId="15A002B0" w14:textId="3C44CA9A" w:rsidR="00103DFC" w:rsidRPr="00555C32" w:rsidRDefault="00103DFC" w:rsidP="00103DFC">
            <w:pPr>
              <w:jc w:val="center"/>
            </w:pPr>
            <w:r w:rsidRPr="00555C32">
              <w:t>£3,300</w:t>
            </w:r>
          </w:p>
        </w:tc>
        <w:tc>
          <w:tcPr>
            <w:tcW w:w="992" w:type="dxa"/>
          </w:tcPr>
          <w:p w14:paraId="35F01A77" w14:textId="05C18551" w:rsidR="00103DFC" w:rsidRPr="000D4E08" w:rsidRDefault="00103DFC" w:rsidP="00103DFC">
            <w:pPr>
              <w:jc w:val="center"/>
            </w:pPr>
            <w:r>
              <w:t>17</w:t>
            </w:r>
          </w:p>
        </w:tc>
      </w:tr>
      <w:tr w:rsidR="00103DFC" w14:paraId="1C6D6F28" w14:textId="7A00E0A1" w:rsidTr="00892169">
        <w:tc>
          <w:tcPr>
            <w:tcW w:w="2694" w:type="dxa"/>
          </w:tcPr>
          <w:p w14:paraId="3D8C5D50" w14:textId="41A7AC89" w:rsidR="00103DFC" w:rsidRDefault="00103DFC" w:rsidP="00103DFC">
            <w:r>
              <w:t>Pond Maintenance</w:t>
            </w:r>
          </w:p>
        </w:tc>
        <w:tc>
          <w:tcPr>
            <w:tcW w:w="1302" w:type="dxa"/>
          </w:tcPr>
          <w:p w14:paraId="4CE491F7" w14:textId="37D1C070" w:rsidR="00103DFC" w:rsidRDefault="00103DFC" w:rsidP="00103DFC">
            <w:pPr>
              <w:jc w:val="center"/>
            </w:pPr>
            <w:r>
              <w:t>£1,500</w:t>
            </w:r>
          </w:p>
        </w:tc>
        <w:tc>
          <w:tcPr>
            <w:tcW w:w="1406" w:type="dxa"/>
            <w:gridSpan w:val="3"/>
          </w:tcPr>
          <w:p w14:paraId="77C08AA4" w14:textId="503351F2" w:rsidR="00103DFC" w:rsidRPr="00B43DEA" w:rsidRDefault="00103DFC" w:rsidP="00103DFC">
            <w:pPr>
              <w:jc w:val="center"/>
            </w:pPr>
            <w:r w:rsidRPr="00B43DEA">
              <w:t>£2,330</w:t>
            </w:r>
          </w:p>
        </w:tc>
        <w:tc>
          <w:tcPr>
            <w:tcW w:w="1248" w:type="dxa"/>
            <w:gridSpan w:val="2"/>
          </w:tcPr>
          <w:p w14:paraId="3093B495" w14:textId="72F0045F" w:rsidR="00103DFC" w:rsidRDefault="00103DFC" w:rsidP="00103DFC">
            <w:pPr>
              <w:jc w:val="center"/>
            </w:pPr>
            <w:r>
              <w:t>£1,200</w:t>
            </w:r>
          </w:p>
        </w:tc>
        <w:tc>
          <w:tcPr>
            <w:tcW w:w="1289" w:type="dxa"/>
          </w:tcPr>
          <w:p w14:paraId="2D838D79" w14:textId="44099FA2" w:rsidR="00103DFC" w:rsidRDefault="00103DFC" w:rsidP="00103DFC">
            <w:pPr>
              <w:jc w:val="center"/>
            </w:pPr>
            <w:r>
              <w:t>£1,065</w:t>
            </w:r>
          </w:p>
        </w:tc>
        <w:tc>
          <w:tcPr>
            <w:tcW w:w="1385" w:type="dxa"/>
            <w:gridSpan w:val="2"/>
          </w:tcPr>
          <w:p w14:paraId="2AD73087" w14:textId="274DA6FB" w:rsidR="00103DFC" w:rsidRPr="002E7A50" w:rsidRDefault="00103DFC" w:rsidP="00103DFC">
            <w:pPr>
              <w:jc w:val="center"/>
            </w:pPr>
            <w:r w:rsidRPr="002E7A50">
              <w:t>£1,400</w:t>
            </w:r>
          </w:p>
        </w:tc>
        <w:tc>
          <w:tcPr>
            <w:tcW w:w="1394" w:type="dxa"/>
            <w:gridSpan w:val="3"/>
          </w:tcPr>
          <w:p w14:paraId="52F4E51A" w14:textId="66DC00B6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£683.15</w:t>
            </w:r>
          </w:p>
        </w:tc>
        <w:tc>
          <w:tcPr>
            <w:tcW w:w="1401" w:type="dxa"/>
            <w:gridSpan w:val="2"/>
          </w:tcPr>
          <w:p w14:paraId="744495E1" w14:textId="50FA29BC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£6</w:t>
            </w:r>
            <w:r w:rsidR="00791AAA">
              <w:t>0</w:t>
            </w:r>
            <w:r>
              <w:t>0</w:t>
            </w:r>
          </w:p>
        </w:tc>
        <w:tc>
          <w:tcPr>
            <w:tcW w:w="1490" w:type="dxa"/>
          </w:tcPr>
          <w:p w14:paraId="3D7697D9" w14:textId="4076A759" w:rsidR="00103DFC" w:rsidRPr="00F43DCC" w:rsidRDefault="00103DFC" w:rsidP="00103DFC">
            <w:pPr>
              <w:jc w:val="center"/>
            </w:pPr>
            <w:r>
              <w:t>£1,</w:t>
            </w:r>
            <w:r w:rsidR="006722E3">
              <w:t>28</w:t>
            </w:r>
            <w:r>
              <w:t>3.15</w:t>
            </w:r>
          </w:p>
        </w:tc>
        <w:tc>
          <w:tcPr>
            <w:tcW w:w="1276" w:type="dxa"/>
          </w:tcPr>
          <w:p w14:paraId="65D37256" w14:textId="01D8688B" w:rsidR="00103DFC" w:rsidRPr="00555C32" w:rsidRDefault="00103DFC" w:rsidP="00103DFC">
            <w:pPr>
              <w:jc w:val="center"/>
            </w:pPr>
            <w:r w:rsidRPr="00555C32">
              <w:t>£1,300</w:t>
            </w:r>
          </w:p>
        </w:tc>
        <w:tc>
          <w:tcPr>
            <w:tcW w:w="992" w:type="dxa"/>
          </w:tcPr>
          <w:p w14:paraId="0EB66C17" w14:textId="2F2B0E9E" w:rsidR="00103DFC" w:rsidRPr="000D4E08" w:rsidRDefault="00103DFC" w:rsidP="00103DFC">
            <w:pPr>
              <w:jc w:val="center"/>
            </w:pPr>
            <w:r>
              <w:t>18</w:t>
            </w:r>
          </w:p>
        </w:tc>
      </w:tr>
      <w:tr w:rsidR="00103DFC" w14:paraId="26A2CB88" w14:textId="0730DF4D" w:rsidTr="00892169">
        <w:tc>
          <w:tcPr>
            <w:tcW w:w="2694" w:type="dxa"/>
          </w:tcPr>
          <w:p w14:paraId="263E0247" w14:textId="4DF69CB2" w:rsidR="00103DFC" w:rsidRDefault="00103DFC" w:rsidP="00103DFC">
            <w:r>
              <w:t>Annual and Monthly Play Area Inspections</w:t>
            </w:r>
          </w:p>
        </w:tc>
        <w:tc>
          <w:tcPr>
            <w:tcW w:w="1302" w:type="dxa"/>
          </w:tcPr>
          <w:p w14:paraId="33EA2CD8" w14:textId="04D048E8" w:rsidR="00103DFC" w:rsidRDefault="00103DFC" w:rsidP="00103DFC">
            <w:pPr>
              <w:jc w:val="center"/>
            </w:pPr>
            <w:r>
              <w:t>£1,100</w:t>
            </w:r>
          </w:p>
        </w:tc>
        <w:tc>
          <w:tcPr>
            <w:tcW w:w="1406" w:type="dxa"/>
            <w:gridSpan w:val="3"/>
          </w:tcPr>
          <w:p w14:paraId="39C72626" w14:textId="4A98A1F9" w:rsidR="00103DFC" w:rsidRPr="00B43DEA" w:rsidRDefault="00103DFC" w:rsidP="00103DFC">
            <w:pPr>
              <w:jc w:val="center"/>
            </w:pPr>
            <w:r w:rsidRPr="00B43DEA">
              <w:t>£500</w:t>
            </w:r>
          </w:p>
        </w:tc>
        <w:tc>
          <w:tcPr>
            <w:tcW w:w="1248" w:type="dxa"/>
            <w:gridSpan w:val="2"/>
          </w:tcPr>
          <w:p w14:paraId="280F44D1" w14:textId="38911BB6" w:rsidR="00103DFC" w:rsidRDefault="00103DFC" w:rsidP="00103DFC">
            <w:pPr>
              <w:jc w:val="center"/>
            </w:pPr>
            <w:r>
              <w:t>£2,000</w:t>
            </w:r>
          </w:p>
        </w:tc>
        <w:tc>
          <w:tcPr>
            <w:tcW w:w="1289" w:type="dxa"/>
          </w:tcPr>
          <w:p w14:paraId="6CCFC490" w14:textId="6D78CC6E" w:rsidR="00103DFC" w:rsidRDefault="00103DFC" w:rsidP="00103DFC">
            <w:pPr>
              <w:jc w:val="center"/>
            </w:pPr>
            <w:r>
              <w:t>£992</w:t>
            </w:r>
          </w:p>
        </w:tc>
        <w:tc>
          <w:tcPr>
            <w:tcW w:w="1385" w:type="dxa"/>
            <w:gridSpan w:val="2"/>
          </w:tcPr>
          <w:p w14:paraId="79B4C2D1" w14:textId="7E372689" w:rsidR="00103DFC" w:rsidRPr="002E7A50" w:rsidRDefault="00103DFC" w:rsidP="00103DFC">
            <w:pPr>
              <w:jc w:val="center"/>
            </w:pPr>
            <w:r w:rsidRPr="002E7A50">
              <w:t>£1,000</w:t>
            </w:r>
          </w:p>
        </w:tc>
        <w:tc>
          <w:tcPr>
            <w:tcW w:w="1394" w:type="dxa"/>
            <w:gridSpan w:val="3"/>
          </w:tcPr>
          <w:p w14:paraId="43B069BF" w14:textId="7B77F707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£397.82</w:t>
            </w:r>
          </w:p>
        </w:tc>
        <w:tc>
          <w:tcPr>
            <w:tcW w:w="1401" w:type="dxa"/>
            <w:gridSpan w:val="2"/>
          </w:tcPr>
          <w:p w14:paraId="08D88188" w14:textId="1BC25EDF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£500</w:t>
            </w:r>
          </w:p>
        </w:tc>
        <w:tc>
          <w:tcPr>
            <w:tcW w:w="1490" w:type="dxa"/>
          </w:tcPr>
          <w:p w14:paraId="0DE27991" w14:textId="75F9F2A7" w:rsidR="00103DFC" w:rsidRPr="00F43DCC" w:rsidRDefault="00103DFC" w:rsidP="00103DFC">
            <w:pPr>
              <w:jc w:val="center"/>
            </w:pPr>
            <w:r>
              <w:t>£897.82</w:t>
            </w:r>
          </w:p>
        </w:tc>
        <w:tc>
          <w:tcPr>
            <w:tcW w:w="1276" w:type="dxa"/>
          </w:tcPr>
          <w:p w14:paraId="13B092D9" w14:textId="5C1E34F5" w:rsidR="00103DFC" w:rsidRPr="00555C32" w:rsidRDefault="00103DFC" w:rsidP="00103DFC">
            <w:pPr>
              <w:jc w:val="center"/>
            </w:pPr>
            <w:r w:rsidRPr="00555C32">
              <w:t>£1,000</w:t>
            </w:r>
          </w:p>
        </w:tc>
        <w:tc>
          <w:tcPr>
            <w:tcW w:w="992" w:type="dxa"/>
          </w:tcPr>
          <w:p w14:paraId="78F33BBA" w14:textId="4D454ED3" w:rsidR="00103DFC" w:rsidRPr="000D4E08" w:rsidRDefault="00103DFC" w:rsidP="00103DFC">
            <w:pPr>
              <w:jc w:val="center"/>
            </w:pPr>
            <w:r>
              <w:t>19</w:t>
            </w:r>
          </w:p>
        </w:tc>
      </w:tr>
      <w:tr w:rsidR="00103DFC" w14:paraId="3E6073E2" w14:textId="704B78F1" w:rsidTr="00892169">
        <w:tc>
          <w:tcPr>
            <w:tcW w:w="2694" w:type="dxa"/>
          </w:tcPr>
          <w:p w14:paraId="4E66E0C5" w14:textId="1C64D5E5" w:rsidR="00103DFC" w:rsidRDefault="00103DFC" w:rsidP="00103DFC">
            <w:r>
              <w:t>Playground Maintenance</w:t>
            </w:r>
          </w:p>
        </w:tc>
        <w:tc>
          <w:tcPr>
            <w:tcW w:w="1302" w:type="dxa"/>
          </w:tcPr>
          <w:p w14:paraId="5BC9C087" w14:textId="4304C799" w:rsidR="00103DFC" w:rsidRDefault="00103DFC" w:rsidP="00103DFC">
            <w:pPr>
              <w:jc w:val="center"/>
            </w:pPr>
            <w:r>
              <w:t>£11,200</w:t>
            </w:r>
          </w:p>
        </w:tc>
        <w:tc>
          <w:tcPr>
            <w:tcW w:w="1406" w:type="dxa"/>
            <w:gridSpan w:val="3"/>
          </w:tcPr>
          <w:p w14:paraId="65EBE883" w14:textId="4763C037" w:rsidR="00103DFC" w:rsidRPr="00B43DEA" w:rsidRDefault="00103DFC" w:rsidP="00103DFC">
            <w:pPr>
              <w:jc w:val="center"/>
            </w:pPr>
            <w:r w:rsidRPr="00B43DEA">
              <w:t>£8,832.21</w:t>
            </w:r>
          </w:p>
        </w:tc>
        <w:tc>
          <w:tcPr>
            <w:tcW w:w="1248" w:type="dxa"/>
            <w:gridSpan w:val="2"/>
          </w:tcPr>
          <w:p w14:paraId="2643D1E4" w14:textId="0FBF4AF5" w:rsidR="00103DFC" w:rsidRDefault="00103DFC" w:rsidP="00103DFC">
            <w:pPr>
              <w:jc w:val="center"/>
            </w:pPr>
            <w:r>
              <w:t>£9,000</w:t>
            </w:r>
          </w:p>
        </w:tc>
        <w:tc>
          <w:tcPr>
            <w:tcW w:w="1289" w:type="dxa"/>
          </w:tcPr>
          <w:p w14:paraId="223268CA" w14:textId="6794CF97" w:rsidR="00103DFC" w:rsidRDefault="00103DFC" w:rsidP="00103DFC">
            <w:pPr>
              <w:jc w:val="center"/>
            </w:pPr>
            <w:r>
              <w:t>£21,940.70</w:t>
            </w:r>
          </w:p>
          <w:p w14:paraId="12D7EBAD" w14:textId="5949F90D" w:rsidR="00103DFC" w:rsidRDefault="00103DFC" w:rsidP="00103DFC">
            <w:pPr>
              <w:jc w:val="center"/>
            </w:pPr>
          </w:p>
        </w:tc>
        <w:tc>
          <w:tcPr>
            <w:tcW w:w="1385" w:type="dxa"/>
            <w:gridSpan w:val="2"/>
            <w:vMerge w:val="restart"/>
          </w:tcPr>
          <w:p w14:paraId="3A6D2A83" w14:textId="77777777" w:rsidR="00103DFC" w:rsidRPr="002E7A50" w:rsidRDefault="00103DFC" w:rsidP="00103DFC">
            <w:pPr>
              <w:jc w:val="center"/>
            </w:pPr>
            <w:r w:rsidRPr="002E7A50">
              <w:t>£11,850</w:t>
            </w:r>
          </w:p>
          <w:p w14:paraId="00790925" w14:textId="233E1624" w:rsidR="00103DFC" w:rsidRPr="002E7A50" w:rsidRDefault="00103DFC" w:rsidP="00103DFC">
            <w:pPr>
              <w:jc w:val="center"/>
            </w:pPr>
          </w:p>
        </w:tc>
        <w:tc>
          <w:tcPr>
            <w:tcW w:w="1394" w:type="dxa"/>
            <w:gridSpan w:val="3"/>
          </w:tcPr>
          <w:p w14:paraId="38FF0A67" w14:textId="5AE07CB5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£2,894.78</w:t>
            </w:r>
          </w:p>
        </w:tc>
        <w:tc>
          <w:tcPr>
            <w:tcW w:w="1401" w:type="dxa"/>
            <w:gridSpan w:val="2"/>
          </w:tcPr>
          <w:p w14:paraId="672B2B64" w14:textId="2453F34E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£2,067.70</w:t>
            </w:r>
          </w:p>
        </w:tc>
        <w:tc>
          <w:tcPr>
            <w:tcW w:w="1490" w:type="dxa"/>
          </w:tcPr>
          <w:p w14:paraId="7BCD9B5C" w14:textId="5479F2D3" w:rsidR="00103DFC" w:rsidRPr="00F43DCC" w:rsidRDefault="00103DFC" w:rsidP="00103DFC">
            <w:pPr>
              <w:jc w:val="center"/>
            </w:pPr>
            <w:r>
              <w:t>£4,962.48</w:t>
            </w:r>
          </w:p>
        </w:tc>
        <w:tc>
          <w:tcPr>
            <w:tcW w:w="1276" w:type="dxa"/>
          </w:tcPr>
          <w:p w14:paraId="28F77E72" w14:textId="64010ED1" w:rsidR="00103DFC" w:rsidRPr="00555C32" w:rsidRDefault="00103DFC" w:rsidP="00103DFC">
            <w:pPr>
              <w:jc w:val="center"/>
            </w:pPr>
            <w:r w:rsidRPr="00555C32">
              <w:t>£5,</w:t>
            </w:r>
            <w:r w:rsidR="007C17AF" w:rsidRPr="00555C32">
              <w:t>3</w:t>
            </w:r>
            <w:r w:rsidRPr="00555C32">
              <w:t>00</w:t>
            </w:r>
          </w:p>
        </w:tc>
        <w:tc>
          <w:tcPr>
            <w:tcW w:w="992" w:type="dxa"/>
          </w:tcPr>
          <w:p w14:paraId="1A6B9B3B" w14:textId="1AB8D93A" w:rsidR="00103DFC" w:rsidRPr="000D4E08" w:rsidRDefault="00103DFC" w:rsidP="00103DFC">
            <w:pPr>
              <w:jc w:val="center"/>
            </w:pPr>
            <w:r>
              <w:t>20</w:t>
            </w:r>
          </w:p>
        </w:tc>
      </w:tr>
      <w:tr w:rsidR="00103DFC" w14:paraId="222EA78E" w14:textId="3919127B" w:rsidTr="00892169">
        <w:tc>
          <w:tcPr>
            <w:tcW w:w="2694" w:type="dxa"/>
          </w:tcPr>
          <w:p w14:paraId="15130ADF" w14:textId="000E29A1" w:rsidR="00103DFC" w:rsidRDefault="00103DFC" w:rsidP="00103DFC">
            <w:r>
              <w:t>Playground Repairs</w:t>
            </w:r>
          </w:p>
        </w:tc>
        <w:tc>
          <w:tcPr>
            <w:tcW w:w="1302" w:type="dxa"/>
          </w:tcPr>
          <w:p w14:paraId="1694B82C" w14:textId="6D610E61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26A3B6F" w14:textId="1D6096EC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20770E28" w14:textId="4F182F9F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1266DF8A" w14:textId="2878145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  <w:vMerge/>
          </w:tcPr>
          <w:p w14:paraId="0F9A5DCB" w14:textId="3DFDBE26" w:rsidR="00103DFC" w:rsidRPr="002E7A50" w:rsidRDefault="00103DFC" w:rsidP="00103DFC">
            <w:pPr>
              <w:jc w:val="center"/>
            </w:pPr>
          </w:p>
        </w:tc>
        <w:tc>
          <w:tcPr>
            <w:tcW w:w="1394" w:type="dxa"/>
            <w:gridSpan w:val="3"/>
          </w:tcPr>
          <w:p w14:paraId="300CF21D" w14:textId="6D8AAED5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7BB1134E" w14:textId="7C6202EF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652EB8AE" w14:textId="571777D8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533E9032" w14:textId="5A4CBE89" w:rsidR="00103DFC" w:rsidRPr="00555C32" w:rsidRDefault="00103DFC" w:rsidP="00103DFC">
            <w:pPr>
              <w:jc w:val="center"/>
            </w:pPr>
            <w:r w:rsidRPr="00555C32">
              <w:t>£1,50</w:t>
            </w:r>
            <w:r w:rsidR="00783F26" w:rsidRPr="00555C32">
              <w:t>0</w:t>
            </w:r>
          </w:p>
        </w:tc>
        <w:tc>
          <w:tcPr>
            <w:tcW w:w="992" w:type="dxa"/>
          </w:tcPr>
          <w:p w14:paraId="11E6D7EC" w14:textId="79A07B52" w:rsidR="00103DFC" w:rsidRPr="000D4E08" w:rsidRDefault="00103DFC" w:rsidP="00103DFC">
            <w:pPr>
              <w:jc w:val="center"/>
            </w:pPr>
            <w:r>
              <w:t>21</w:t>
            </w:r>
          </w:p>
        </w:tc>
      </w:tr>
      <w:tr w:rsidR="00103DFC" w14:paraId="35491DD2" w14:textId="3E1096D1" w:rsidTr="00892169">
        <w:tc>
          <w:tcPr>
            <w:tcW w:w="2694" w:type="dxa"/>
          </w:tcPr>
          <w:p w14:paraId="3DBBF15E" w14:textId="153C4B99" w:rsidR="00103DFC" w:rsidRDefault="00103DFC" w:rsidP="00103DFC">
            <w:r>
              <w:t>Tree maintenance</w:t>
            </w:r>
          </w:p>
        </w:tc>
        <w:tc>
          <w:tcPr>
            <w:tcW w:w="1302" w:type="dxa"/>
          </w:tcPr>
          <w:p w14:paraId="6E27877A" w14:textId="013FA0D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7D853579" w14:textId="3C741412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7A61615C" w14:textId="3B250FF9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04E0F0C0" w14:textId="3DCD129D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  <w:vMerge/>
          </w:tcPr>
          <w:p w14:paraId="44809FA3" w14:textId="14B3C006" w:rsidR="00103DFC" w:rsidRPr="002E7A50" w:rsidRDefault="00103DFC" w:rsidP="00103DFC">
            <w:pPr>
              <w:jc w:val="center"/>
            </w:pPr>
          </w:p>
        </w:tc>
        <w:tc>
          <w:tcPr>
            <w:tcW w:w="1394" w:type="dxa"/>
            <w:gridSpan w:val="3"/>
          </w:tcPr>
          <w:p w14:paraId="1578F84C" w14:textId="5076F2C0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£4,800</w:t>
            </w:r>
          </w:p>
        </w:tc>
        <w:tc>
          <w:tcPr>
            <w:tcW w:w="1401" w:type="dxa"/>
            <w:gridSpan w:val="2"/>
          </w:tcPr>
          <w:p w14:paraId="5CDA4B68" w14:textId="10D0F977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0227AB">
              <w:t>100</w:t>
            </w:r>
            <w:r w:rsidR="00147791">
              <w:t>0</w:t>
            </w:r>
          </w:p>
        </w:tc>
        <w:tc>
          <w:tcPr>
            <w:tcW w:w="1490" w:type="dxa"/>
          </w:tcPr>
          <w:p w14:paraId="540DFEAE" w14:textId="43011BC7" w:rsidR="00103DFC" w:rsidRPr="00F43DCC" w:rsidRDefault="00103DFC" w:rsidP="00103DFC">
            <w:pPr>
              <w:jc w:val="center"/>
            </w:pPr>
            <w:r>
              <w:t>£</w:t>
            </w:r>
            <w:r w:rsidR="000227AB">
              <w:t>5</w:t>
            </w:r>
            <w:r>
              <w:t>,</w:t>
            </w:r>
            <w:r w:rsidR="00252A12">
              <w:t>8</w:t>
            </w:r>
            <w:r>
              <w:t>00</w:t>
            </w:r>
          </w:p>
        </w:tc>
        <w:tc>
          <w:tcPr>
            <w:tcW w:w="1276" w:type="dxa"/>
          </w:tcPr>
          <w:p w14:paraId="3D8BBFC8" w14:textId="2D27344B" w:rsidR="00103DFC" w:rsidRPr="00555C32" w:rsidRDefault="00103DFC" w:rsidP="00103DFC">
            <w:pPr>
              <w:jc w:val="center"/>
            </w:pPr>
            <w:r w:rsidRPr="00555C32">
              <w:t>£5,000</w:t>
            </w:r>
          </w:p>
        </w:tc>
        <w:tc>
          <w:tcPr>
            <w:tcW w:w="992" w:type="dxa"/>
          </w:tcPr>
          <w:p w14:paraId="1D76AAAB" w14:textId="7210C524" w:rsidR="00103DFC" w:rsidRPr="000D4E08" w:rsidRDefault="00103DFC" w:rsidP="00103DFC">
            <w:pPr>
              <w:jc w:val="center"/>
            </w:pPr>
            <w:r>
              <w:t>22</w:t>
            </w:r>
          </w:p>
        </w:tc>
      </w:tr>
      <w:tr w:rsidR="00103DFC" w14:paraId="3BEB3B7B" w14:textId="4A54B848" w:rsidTr="00892169">
        <w:tc>
          <w:tcPr>
            <w:tcW w:w="2694" w:type="dxa"/>
          </w:tcPr>
          <w:p w14:paraId="6EDAE6FA" w14:textId="32B6EC0A" w:rsidR="00103DFC" w:rsidRDefault="00103DFC" w:rsidP="00103DFC">
            <w:r>
              <w:t>Traffic calming &amp; Speed Indicator Devices</w:t>
            </w:r>
          </w:p>
        </w:tc>
        <w:tc>
          <w:tcPr>
            <w:tcW w:w="1302" w:type="dxa"/>
          </w:tcPr>
          <w:p w14:paraId="5EDC046C" w14:textId="45C4F09A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39A289F6" w14:textId="1551D084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2B937D55" w14:textId="165676FA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543BECFC" w14:textId="23617C6C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  <w:vMerge/>
          </w:tcPr>
          <w:p w14:paraId="19FF67DA" w14:textId="3E60CF40" w:rsidR="00103DFC" w:rsidRPr="002E7A50" w:rsidRDefault="00103DFC" w:rsidP="00103DFC">
            <w:pPr>
              <w:jc w:val="center"/>
            </w:pPr>
          </w:p>
        </w:tc>
        <w:tc>
          <w:tcPr>
            <w:tcW w:w="1394" w:type="dxa"/>
            <w:gridSpan w:val="3"/>
          </w:tcPr>
          <w:p w14:paraId="763FC3AC" w14:textId="38505CFE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0742A782" w14:textId="7E0C5763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1BAC8760" w14:textId="0FDA133C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2320C9D2" w14:textId="3C20A1CA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2F2E8AE8" w14:textId="13F90104" w:rsidR="00103DFC" w:rsidRPr="000D4E08" w:rsidRDefault="00103DFC" w:rsidP="00103DFC">
            <w:pPr>
              <w:jc w:val="center"/>
            </w:pPr>
            <w:r>
              <w:t>23</w:t>
            </w:r>
          </w:p>
        </w:tc>
      </w:tr>
      <w:tr w:rsidR="00103DFC" w14:paraId="0211B4CD" w14:textId="4A7437EE" w:rsidTr="00892169">
        <w:tc>
          <w:tcPr>
            <w:tcW w:w="2694" w:type="dxa"/>
          </w:tcPr>
          <w:p w14:paraId="6DEB9677" w14:textId="554E4400" w:rsidR="00103DFC" w:rsidRDefault="00103DFC" w:rsidP="00103DFC">
            <w:r>
              <w:t>Defibrillators</w:t>
            </w:r>
          </w:p>
        </w:tc>
        <w:tc>
          <w:tcPr>
            <w:tcW w:w="1302" w:type="dxa"/>
          </w:tcPr>
          <w:p w14:paraId="01F85768" w14:textId="69810A4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2F3DF425" w14:textId="783DBC66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76CBEE3B" w14:textId="0140F06F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087F4685" w14:textId="2012868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  <w:vMerge/>
          </w:tcPr>
          <w:p w14:paraId="15C1242D" w14:textId="767BBD07" w:rsidR="00103DFC" w:rsidRPr="002E7A50" w:rsidRDefault="00103DFC" w:rsidP="00103DFC">
            <w:pPr>
              <w:jc w:val="center"/>
            </w:pPr>
          </w:p>
        </w:tc>
        <w:tc>
          <w:tcPr>
            <w:tcW w:w="1394" w:type="dxa"/>
            <w:gridSpan w:val="3"/>
          </w:tcPr>
          <w:p w14:paraId="2D958D3E" w14:textId="6E743B2D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£407.98</w:t>
            </w:r>
          </w:p>
        </w:tc>
        <w:tc>
          <w:tcPr>
            <w:tcW w:w="1401" w:type="dxa"/>
            <w:gridSpan w:val="2"/>
          </w:tcPr>
          <w:p w14:paraId="5D585485" w14:textId="4AEB96AD" w:rsidR="00103DFC" w:rsidRPr="004B6E3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02D09BA9" w14:textId="3F832A2B" w:rsidR="00103DFC" w:rsidRPr="00F43DCC" w:rsidRDefault="00103DFC" w:rsidP="00103DFC">
            <w:pPr>
              <w:jc w:val="center"/>
            </w:pPr>
            <w:r>
              <w:t>£</w:t>
            </w:r>
            <w:r w:rsidR="00504E09">
              <w:t>4</w:t>
            </w:r>
            <w:r>
              <w:t>0</w:t>
            </w:r>
            <w:r w:rsidR="00252A12">
              <w:t>6.98</w:t>
            </w:r>
          </w:p>
        </w:tc>
        <w:tc>
          <w:tcPr>
            <w:tcW w:w="1276" w:type="dxa"/>
          </w:tcPr>
          <w:p w14:paraId="20AF59B8" w14:textId="7A641AB2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67928D4F" w14:textId="2EA25D92" w:rsidR="00103DFC" w:rsidRPr="000D4E08" w:rsidRDefault="00103DFC" w:rsidP="00103DFC">
            <w:pPr>
              <w:jc w:val="center"/>
            </w:pPr>
            <w:r>
              <w:t>24</w:t>
            </w:r>
          </w:p>
        </w:tc>
      </w:tr>
      <w:tr w:rsidR="00103DFC" w14:paraId="0EAA9CF9" w14:textId="40B37606" w:rsidTr="00892169">
        <w:trPr>
          <w:trHeight w:val="417"/>
        </w:trPr>
        <w:tc>
          <w:tcPr>
            <w:tcW w:w="2694" w:type="dxa"/>
          </w:tcPr>
          <w:p w14:paraId="45E08F24" w14:textId="790D479F" w:rsidR="00103DFC" w:rsidRDefault="00103DFC" w:rsidP="00103DFC">
            <w:r>
              <w:t>Subtotal</w:t>
            </w:r>
          </w:p>
        </w:tc>
        <w:tc>
          <w:tcPr>
            <w:tcW w:w="1302" w:type="dxa"/>
          </w:tcPr>
          <w:p w14:paraId="52E02C5F" w14:textId="77777777" w:rsidR="00103DFC" w:rsidRDefault="00103DFC" w:rsidP="00103DFC">
            <w:pPr>
              <w:jc w:val="center"/>
            </w:pPr>
            <w:r>
              <w:t>£22,500</w:t>
            </w:r>
          </w:p>
        </w:tc>
        <w:tc>
          <w:tcPr>
            <w:tcW w:w="1406" w:type="dxa"/>
            <w:gridSpan w:val="3"/>
          </w:tcPr>
          <w:p w14:paraId="7D131F9C" w14:textId="3DD1C442" w:rsidR="00103DFC" w:rsidRPr="00B43DEA" w:rsidRDefault="00103DFC" w:rsidP="00103DFC">
            <w:pPr>
              <w:jc w:val="center"/>
            </w:pPr>
            <w:r w:rsidRPr="00B43DEA">
              <w:t>£1</w:t>
            </w:r>
            <w:r w:rsidR="00E11F04">
              <w:t>7758</w:t>
            </w:r>
          </w:p>
        </w:tc>
        <w:tc>
          <w:tcPr>
            <w:tcW w:w="1248" w:type="dxa"/>
            <w:gridSpan w:val="2"/>
          </w:tcPr>
          <w:p w14:paraId="502F9E42" w14:textId="491EE165" w:rsidR="00103DFC" w:rsidRDefault="00103DFC" w:rsidP="00103DFC">
            <w:pPr>
              <w:jc w:val="center"/>
            </w:pPr>
            <w:r>
              <w:t>£18,700</w:t>
            </w:r>
          </w:p>
        </w:tc>
        <w:tc>
          <w:tcPr>
            <w:tcW w:w="1289" w:type="dxa"/>
          </w:tcPr>
          <w:p w14:paraId="4DD73B1E" w14:textId="0383CC7C" w:rsidR="00103DFC" w:rsidRDefault="00103DFC" w:rsidP="00103DFC">
            <w:pPr>
              <w:jc w:val="center"/>
            </w:pPr>
            <w:r>
              <w:t>£3</w:t>
            </w:r>
            <w:r w:rsidR="00697238">
              <w:t>4</w:t>
            </w:r>
            <w:r>
              <w:t>,</w:t>
            </w:r>
            <w:r w:rsidR="00697238">
              <w:t>1</w:t>
            </w:r>
            <w:r>
              <w:t>8</w:t>
            </w:r>
            <w:r w:rsidR="00697238">
              <w:t>6</w:t>
            </w:r>
          </w:p>
        </w:tc>
        <w:tc>
          <w:tcPr>
            <w:tcW w:w="1385" w:type="dxa"/>
            <w:gridSpan w:val="2"/>
          </w:tcPr>
          <w:p w14:paraId="5503D260" w14:textId="77777777" w:rsidR="00103DFC" w:rsidRPr="002E7A50" w:rsidRDefault="00103DFC" w:rsidP="00103DFC">
            <w:pPr>
              <w:jc w:val="center"/>
            </w:pPr>
            <w:r w:rsidRPr="002E7A50">
              <w:t>£22,300</w:t>
            </w:r>
          </w:p>
        </w:tc>
        <w:tc>
          <w:tcPr>
            <w:tcW w:w="1394" w:type="dxa"/>
            <w:gridSpan w:val="3"/>
          </w:tcPr>
          <w:p w14:paraId="03F0FF65" w14:textId="09EF2EF7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645DA0">
              <w:t>11,28</w:t>
            </w:r>
            <w:r w:rsidR="007A1B78">
              <w:t>3</w:t>
            </w:r>
            <w:r w:rsidR="000208D9">
              <w:t>.30</w:t>
            </w:r>
          </w:p>
        </w:tc>
        <w:tc>
          <w:tcPr>
            <w:tcW w:w="1401" w:type="dxa"/>
            <w:gridSpan w:val="2"/>
          </w:tcPr>
          <w:p w14:paraId="14BFDC9F" w14:textId="410F2823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2A7875">
              <w:t>10</w:t>
            </w:r>
            <w:r w:rsidR="007A1B78">
              <w:t>,</w:t>
            </w:r>
            <w:r w:rsidR="0062624D">
              <w:t>467.70</w:t>
            </w:r>
          </w:p>
        </w:tc>
        <w:tc>
          <w:tcPr>
            <w:tcW w:w="1490" w:type="dxa"/>
          </w:tcPr>
          <w:p w14:paraId="0B3274E4" w14:textId="14741AC9" w:rsidR="00103DFC" w:rsidRPr="00F43DCC" w:rsidRDefault="00D5007E" w:rsidP="00103DFC">
            <w:pPr>
              <w:jc w:val="center"/>
            </w:pPr>
            <w:r>
              <w:t>£</w:t>
            </w:r>
            <w:r w:rsidR="004A043C">
              <w:t>2</w:t>
            </w:r>
            <w:r w:rsidR="00DA5CD7">
              <w:t>1</w:t>
            </w:r>
            <w:r>
              <w:t>,</w:t>
            </w:r>
            <w:r w:rsidR="00DA5CD7">
              <w:t>750</w:t>
            </w:r>
          </w:p>
        </w:tc>
        <w:tc>
          <w:tcPr>
            <w:tcW w:w="1276" w:type="dxa"/>
          </w:tcPr>
          <w:p w14:paraId="24D0DC6A" w14:textId="7C88EE8B" w:rsidR="00103DFC" w:rsidRPr="00555C32" w:rsidRDefault="00103DFC" w:rsidP="00103DFC">
            <w:pPr>
              <w:jc w:val="center"/>
            </w:pPr>
            <w:r w:rsidRPr="00555C32">
              <w:t>£</w:t>
            </w:r>
            <w:r w:rsidR="00E73D38" w:rsidRPr="00555C32">
              <w:t>25</w:t>
            </w:r>
            <w:r w:rsidR="0015010C" w:rsidRPr="00555C32">
              <w:t>,450</w:t>
            </w:r>
          </w:p>
        </w:tc>
        <w:tc>
          <w:tcPr>
            <w:tcW w:w="992" w:type="dxa"/>
          </w:tcPr>
          <w:p w14:paraId="3FC38990" w14:textId="77777777" w:rsidR="00103DFC" w:rsidRPr="000D4E08" w:rsidRDefault="00103DFC" w:rsidP="00103DFC">
            <w:pPr>
              <w:jc w:val="center"/>
            </w:pPr>
          </w:p>
        </w:tc>
      </w:tr>
      <w:tr w:rsidR="00103DFC" w14:paraId="33BEBBD1" w14:textId="5E30B257" w:rsidTr="00892169">
        <w:tc>
          <w:tcPr>
            <w:tcW w:w="9324" w:type="dxa"/>
            <w:gridSpan w:val="10"/>
          </w:tcPr>
          <w:p w14:paraId="0B541538" w14:textId="0C121E77" w:rsidR="00103DFC" w:rsidRPr="00B43DEA" w:rsidRDefault="00103DFC" w:rsidP="00103D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Grant Funding</w:t>
            </w:r>
          </w:p>
        </w:tc>
        <w:tc>
          <w:tcPr>
            <w:tcW w:w="1394" w:type="dxa"/>
            <w:gridSpan w:val="3"/>
          </w:tcPr>
          <w:p w14:paraId="6BEB00B0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77748741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31679DF7" w14:textId="77777777" w:rsidR="00103DFC" w:rsidRPr="00F43DCC" w:rsidRDefault="00103DFC" w:rsidP="00103DF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BD40935" w14:textId="76B8FA4F" w:rsidR="00103DFC" w:rsidRPr="00555C32" w:rsidRDefault="00103DFC" w:rsidP="00103DF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D36A80C" w14:textId="77777777" w:rsidR="00103DFC" w:rsidRPr="000D4E08" w:rsidRDefault="00103DFC" w:rsidP="00103DFC">
            <w:pPr>
              <w:rPr>
                <w:b/>
                <w:bCs/>
              </w:rPr>
            </w:pPr>
          </w:p>
        </w:tc>
      </w:tr>
      <w:tr w:rsidR="00103DFC" w14:paraId="7CD94078" w14:textId="368846CF" w:rsidTr="00892169">
        <w:tc>
          <w:tcPr>
            <w:tcW w:w="2694" w:type="dxa"/>
          </w:tcPr>
          <w:p w14:paraId="6FFA8DE4" w14:textId="25A85C0C" w:rsidR="00103DFC" w:rsidRDefault="00103DFC" w:rsidP="00103DFC">
            <w:r>
              <w:t>Neighbourhood Plan</w:t>
            </w:r>
          </w:p>
        </w:tc>
        <w:tc>
          <w:tcPr>
            <w:tcW w:w="1302" w:type="dxa"/>
          </w:tcPr>
          <w:p w14:paraId="7A22636E" w14:textId="30AB6BE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144D59B1" w14:textId="66849E0D" w:rsidR="00103DFC" w:rsidRPr="00B43DEA" w:rsidRDefault="00103DFC" w:rsidP="00103DFC">
            <w:pPr>
              <w:jc w:val="center"/>
            </w:pPr>
            <w:r w:rsidRPr="00B43DEA">
              <w:t>£375</w:t>
            </w:r>
          </w:p>
        </w:tc>
        <w:tc>
          <w:tcPr>
            <w:tcW w:w="1248" w:type="dxa"/>
            <w:gridSpan w:val="2"/>
          </w:tcPr>
          <w:p w14:paraId="76768FF9" w14:textId="612C6042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3D7E37E5" w14:textId="641F5016" w:rsidR="00103DFC" w:rsidRDefault="00103DFC" w:rsidP="00103DFC">
            <w:pPr>
              <w:jc w:val="center"/>
            </w:pPr>
            <w:r>
              <w:t>£486.00</w:t>
            </w:r>
          </w:p>
        </w:tc>
        <w:tc>
          <w:tcPr>
            <w:tcW w:w="1385" w:type="dxa"/>
            <w:gridSpan w:val="2"/>
          </w:tcPr>
          <w:p w14:paraId="2E333086" w14:textId="37494B0A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7705B4AE" w14:textId="39DA91A4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2CECBFE3" w14:textId="43E557B2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1EDBA09F" w14:textId="1A119E96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75BFB45F" w14:textId="436C0B8D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25114EC3" w14:textId="77777777" w:rsidR="00103DFC" w:rsidRPr="000D4E08" w:rsidRDefault="00103DFC" w:rsidP="00103DFC">
            <w:pPr>
              <w:jc w:val="center"/>
            </w:pPr>
          </w:p>
        </w:tc>
      </w:tr>
      <w:tr w:rsidR="00103DFC" w14:paraId="1212A1BF" w14:textId="56CCC175" w:rsidTr="00892169">
        <w:tc>
          <w:tcPr>
            <w:tcW w:w="2694" w:type="dxa"/>
          </w:tcPr>
          <w:p w14:paraId="7624C2CB" w14:textId="10347FD9" w:rsidR="00103DFC" w:rsidRDefault="00103DFC" w:rsidP="00103DFC">
            <w:r>
              <w:t>Speed Indicator Devices; Speeding Stickers; Quiet Lanes</w:t>
            </w:r>
          </w:p>
        </w:tc>
        <w:tc>
          <w:tcPr>
            <w:tcW w:w="1302" w:type="dxa"/>
          </w:tcPr>
          <w:p w14:paraId="7B51D35D" w14:textId="017E217D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0D268D1A" w14:textId="5463B991" w:rsidR="00103DFC" w:rsidRPr="00B43DEA" w:rsidRDefault="00103DFC" w:rsidP="00103DFC">
            <w:pPr>
              <w:jc w:val="center"/>
            </w:pPr>
            <w:r w:rsidRPr="00B43DEA">
              <w:t>£8,414.84</w:t>
            </w:r>
          </w:p>
        </w:tc>
        <w:tc>
          <w:tcPr>
            <w:tcW w:w="1248" w:type="dxa"/>
            <w:gridSpan w:val="2"/>
          </w:tcPr>
          <w:p w14:paraId="1AFFCABB" w14:textId="6C0DDF73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621128D2" w14:textId="0146225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4757E5AB" w14:textId="79E99BF3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30A53535" w14:textId="7B1F93FC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2521D2A0" w14:textId="624FA524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0E228425" w14:textId="30FD8D60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0D13CDC8" w14:textId="69CE12CB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0826935A" w14:textId="77777777" w:rsidR="00103DFC" w:rsidRPr="000D4E08" w:rsidRDefault="00103DFC" w:rsidP="00103DFC">
            <w:pPr>
              <w:jc w:val="center"/>
            </w:pPr>
          </w:p>
        </w:tc>
      </w:tr>
      <w:tr w:rsidR="00103DFC" w14:paraId="31529008" w14:textId="188A1E76" w:rsidTr="00892169">
        <w:tc>
          <w:tcPr>
            <w:tcW w:w="2694" w:type="dxa"/>
          </w:tcPr>
          <w:p w14:paraId="1951E085" w14:textId="264A1881" w:rsidR="00103DFC" w:rsidRDefault="00103DFC" w:rsidP="00103DFC">
            <w:r>
              <w:t>Events</w:t>
            </w:r>
          </w:p>
        </w:tc>
        <w:tc>
          <w:tcPr>
            <w:tcW w:w="1302" w:type="dxa"/>
          </w:tcPr>
          <w:p w14:paraId="751F144C" w14:textId="1AA1434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445A9A79" w14:textId="02230D5D" w:rsidR="00103DFC" w:rsidRPr="00B43DEA" w:rsidRDefault="00103DFC" w:rsidP="00103DFC">
            <w:pPr>
              <w:jc w:val="center"/>
            </w:pPr>
            <w:r w:rsidRPr="00B43DEA">
              <w:t>£3,112.30</w:t>
            </w:r>
          </w:p>
        </w:tc>
        <w:tc>
          <w:tcPr>
            <w:tcW w:w="1248" w:type="dxa"/>
            <w:gridSpan w:val="2"/>
          </w:tcPr>
          <w:p w14:paraId="62E4FF54" w14:textId="4FBEEB81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06241E86" w14:textId="7022B4ED" w:rsidR="00103DFC" w:rsidRDefault="00103DFC" w:rsidP="00103DFC">
            <w:pPr>
              <w:jc w:val="center"/>
            </w:pPr>
            <w:r>
              <w:t>£7,337.82</w:t>
            </w:r>
          </w:p>
        </w:tc>
        <w:tc>
          <w:tcPr>
            <w:tcW w:w="1385" w:type="dxa"/>
            <w:gridSpan w:val="2"/>
          </w:tcPr>
          <w:p w14:paraId="32B3A876" w14:textId="197FF1AE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357DCC54" w14:textId="2C70C9D9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3F4C8C9D" w14:textId="42A54AC5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0BA18C3B" w14:textId="0A256E26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6E076DB9" w14:textId="0E570F51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05BF4D11" w14:textId="77777777" w:rsidR="00103DFC" w:rsidRPr="000D4E08" w:rsidRDefault="00103DFC" w:rsidP="00103DFC">
            <w:pPr>
              <w:jc w:val="center"/>
            </w:pPr>
          </w:p>
        </w:tc>
      </w:tr>
      <w:tr w:rsidR="00103DFC" w14:paraId="07AD08C1" w14:textId="73BE2217" w:rsidTr="00892169">
        <w:tc>
          <w:tcPr>
            <w:tcW w:w="2694" w:type="dxa"/>
          </w:tcPr>
          <w:p w14:paraId="29F993C6" w14:textId="5CFF207E" w:rsidR="00103DFC" w:rsidRDefault="00103DFC" w:rsidP="00103DFC">
            <w:r>
              <w:t>Nature Watch</w:t>
            </w:r>
          </w:p>
        </w:tc>
        <w:tc>
          <w:tcPr>
            <w:tcW w:w="1302" w:type="dxa"/>
          </w:tcPr>
          <w:p w14:paraId="66A6D072" w14:textId="055259CF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28978420" w14:textId="40103A18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7B489E1" w14:textId="6942D106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441A56CD" w14:textId="562ECDAE" w:rsidR="00103DFC" w:rsidRDefault="00103DFC" w:rsidP="00103DFC">
            <w:pPr>
              <w:jc w:val="center"/>
            </w:pPr>
            <w:r>
              <w:t>£1,135.35</w:t>
            </w:r>
          </w:p>
        </w:tc>
        <w:tc>
          <w:tcPr>
            <w:tcW w:w="1385" w:type="dxa"/>
            <w:gridSpan w:val="2"/>
          </w:tcPr>
          <w:p w14:paraId="4180DD0D" w14:textId="26AF5A88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7338C2C2" w14:textId="54694799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14CE7389" w14:textId="555D2071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1C41EDE1" w14:textId="58FF6C37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3A9CB949" w14:textId="5DCB648D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602EC6C9" w14:textId="77777777" w:rsidR="00103DFC" w:rsidRPr="000D4E08" w:rsidRDefault="00103DFC" w:rsidP="00103DFC">
            <w:pPr>
              <w:jc w:val="center"/>
            </w:pPr>
          </w:p>
        </w:tc>
      </w:tr>
      <w:tr w:rsidR="00103DFC" w14:paraId="0DBE7CB8" w14:textId="735CA6B5" w:rsidTr="00892169">
        <w:tc>
          <w:tcPr>
            <w:tcW w:w="2694" w:type="dxa"/>
          </w:tcPr>
          <w:p w14:paraId="26EFD60F" w14:textId="260B2280" w:rsidR="00103DFC" w:rsidRDefault="00103DFC" w:rsidP="00103DFC">
            <w:r>
              <w:t>Enchanted Tree Trail</w:t>
            </w:r>
          </w:p>
        </w:tc>
        <w:tc>
          <w:tcPr>
            <w:tcW w:w="1302" w:type="dxa"/>
          </w:tcPr>
          <w:p w14:paraId="59F3D184" w14:textId="3DB7D172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79B9AD82" w14:textId="200EE229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63425E64" w14:textId="7510B27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042C2070" w14:textId="3DB914B0" w:rsidR="00103DFC" w:rsidRDefault="00103DFC" w:rsidP="00103DFC">
            <w:pPr>
              <w:jc w:val="center"/>
            </w:pPr>
            <w:r>
              <w:t>£6,461.47</w:t>
            </w:r>
          </w:p>
        </w:tc>
        <w:tc>
          <w:tcPr>
            <w:tcW w:w="1385" w:type="dxa"/>
            <w:gridSpan w:val="2"/>
          </w:tcPr>
          <w:p w14:paraId="2BE510B3" w14:textId="71A22237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0CC38094" w14:textId="41693782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71F8DCEA" w14:textId="0B3778EC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791B8308" w14:textId="59E74D99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3924537A" w14:textId="6F05FE41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4474712E" w14:textId="77777777" w:rsidR="00103DFC" w:rsidRPr="000D4E08" w:rsidRDefault="00103DFC" w:rsidP="00103DFC">
            <w:pPr>
              <w:jc w:val="center"/>
            </w:pPr>
          </w:p>
        </w:tc>
      </w:tr>
      <w:tr w:rsidR="00103DFC" w14:paraId="5D47AD34" w14:textId="29A815E3" w:rsidTr="00892169">
        <w:tc>
          <w:tcPr>
            <w:tcW w:w="2694" w:type="dxa"/>
          </w:tcPr>
          <w:p w14:paraId="2C62F72E" w14:textId="1E98C2E3" w:rsidR="00103DFC" w:rsidRDefault="00103DFC" w:rsidP="00103DFC">
            <w:r>
              <w:t>Youth Worker</w:t>
            </w:r>
          </w:p>
        </w:tc>
        <w:tc>
          <w:tcPr>
            <w:tcW w:w="1302" w:type="dxa"/>
          </w:tcPr>
          <w:p w14:paraId="6BB176C6" w14:textId="5D999BD9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12268CAF" w14:textId="7EEDA7C1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6BEFC7B3" w14:textId="17D2E973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68CD0BB8" w14:textId="12F0259E" w:rsidR="00103DFC" w:rsidRDefault="00103DFC" w:rsidP="00103DFC">
            <w:pPr>
              <w:jc w:val="center"/>
            </w:pPr>
            <w:r>
              <w:t>£7,580.00</w:t>
            </w:r>
          </w:p>
        </w:tc>
        <w:tc>
          <w:tcPr>
            <w:tcW w:w="1385" w:type="dxa"/>
            <w:gridSpan w:val="2"/>
          </w:tcPr>
          <w:p w14:paraId="1D478F0D" w14:textId="4923A665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66D1E3AC" w14:textId="53EB7620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39047D82" w14:textId="66FFDC41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28FF38D0" w14:textId="1998DBB3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37033706" w14:textId="68676C55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05C73FE" w14:textId="77777777" w:rsidR="00103DFC" w:rsidRPr="000D4E08" w:rsidRDefault="00103DFC" w:rsidP="00103DFC">
            <w:pPr>
              <w:jc w:val="center"/>
            </w:pPr>
          </w:p>
        </w:tc>
      </w:tr>
      <w:tr w:rsidR="00103DFC" w14:paraId="4FCE3C3C" w14:textId="2EB75982" w:rsidTr="00892169">
        <w:tc>
          <w:tcPr>
            <w:tcW w:w="2694" w:type="dxa"/>
          </w:tcPr>
          <w:p w14:paraId="08ECAE9D" w14:textId="5E811DBE" w:rsidR="00103DFC" w:rsidRDefault="00103DFC" w:rsidP="00103DFC">
            <w:r>
              <w:t>Elections</w:t>
            </w:r>
          </w:p>
        </w:tc>
        <w:tc>
          <w:tcPr>
            <w:tcW w:w="1302" w:type="dxa"/>
          </w:tcPr>
          <w:p w14:paraId="7AF37CB9" w14:textId="3303C36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A04AE2E" w14:textId="75B49787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09B06FB" w14:textId="59907A1B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6667B714" w14:textId="65A78028" w:rsidR="00103DFC" w:rsidRDefault="00103DFC" w:rsidP="00103DFC">
            <w:pPr>
              <w:jc w:val="center"/>
            </w:pPr>
            <w:r>
              <w:t>£157.08</w:t>
            </w:r>
          </w:p>
        </w:tc>
        <w:tc>
          <w:tcPr>
            <w:tcW w:w="1385" w:type="dxa"/>
            <w:gridSpan w:val="2"/>
          </w:tcPr>
          <w:p w14:paraId="33E769AF" w14:textId="37C9C020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599AF9D4" w14:textId="523FC6B2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4C2DC65B" w14:textId="3870E3C2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3D5C1FB3" w14:textId="183111D6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7D9CA7D6" w14:textId="2A11B2B6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4AF196A9" w14:textId="77777777" w:rsidR="00103DFC" w:rsidRPr="000D4E08" w:rsidRDefault="00103DFC" w:rsidP="00103DFC">
            <w:pPr>
              <w:jc w:val="center"/>
            </w:pPr>
          </w:p>
        </w:tc>
      </w:tr>
      <w:tr w:rsidR="00103DFC" w14:paraId="2D93E08E" w14:textId="3B90B16B" w:rsidTr="00892169">
        <w:tc>
          <w:tcPr>
            <w:tcW w:w="2694" w:type="dxa"/>
          </w:tcPr>
          <w:p w14:paraId="7FA10FC3" w14:textId="78CAEEE1" w:rsidR="00103DFC" w:rsidRDefault="00103DFC" w:rsidP="00103DFC">
            <w:r>
              <w:t>Legal Fees</w:t>
            </w:r>
          </w:p>
        </w:tc>
        <w:tc>
          <w:tcPr>
            <w:tcW w:w="1302" w:type="dxa"/>
          </w:tcPr>
          <w:p w14:paraId="60E6A9A5" w14:textId="6761925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0C06F7E3" w14:textId="62220939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026063E2" w14:textId="0AF13B8C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7F42FC6B" w14:textId="79386B36" w:rsidR="00103DFC" w:rsidRDefault="00103DFC" w:rsidP="00103DFC">
            <w:pPr>
              <w:jc w:val="center"/>
            </w:pPr>
            <w:r>
              <w:t>£2,560</w:t>
            </w:r>
          </w:p>
          <w:p w14:paraId="46E49338" w14:textId="214FBDE3" w:rsidR="00103DFC" w:rsidRDefault="00103DFC" w:rsidP="00103DFC">
            <w:pPr>
              <w:jc w:val="center"/>
            </w:pPr>
          </w:p>
        </w:tc>
        <w:tc>
          <w:tcPr>
            <w:tcW w:w="1385" w:type="dxa"/>
            <w:gridSpan w:val="2"/>
          </w:tcPr>
          <w:p w14:paraId="49F09513" w14:textId="765163E4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177636EB" w14:textId="3B4F7723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35FDCB04" w14:textId="34FA1591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528E4B8B" w14:textId="2D85EDE0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3B23D7EF" w14:textId="530F74CA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8F31902" w14:textId="77777777" w:rsidR="00103DFC" w:rsidRPr="000D4E08" w:rsidRDefault="00103DFC" w:rsidP="00103DFC">
            <w:pPr>
              <w:jc w:val="center"/>
            </w:pPr>
          </w:p>
        </w:tc>
      </w:tr>
      <w:tr w:rsidR="00103DFC" w14:paraId="077BC3CF" w14:textId="63E26CB7" w:rsidTr="00892169">
        <w:tc>
          <w:tcPr>
            <w:tcW w:w="2694" w:type="dxa"/>
          </w:tcPr>
          <w:p w14:paraId="686FB742" w14:textId="333C5A9A" w:rsidR="00103DFC" w:rsidRDefault="00103DFC" w:rsidP="00103DFC">
            <w:r>
              <w:t>Highways, Lighting and Parking</w:t>
            </w:r>
          </w:p>
        </w:tc>
        <w:tc>
          <w:tcPr>
            <w:tcW w:w="1302" w:type="dxa"/>
          </w:tcPr>
          <w:p w14:paraId="20D65165" w14:textId="2A62FB70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58FD512D" w14:textId="3254AF49" w:rsidR="00103DFC" w:rsidRPr="00B43DEA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0920221D" w14:textId="0179ACA3" w:rsidR="00103DFC" w:rsidRDefault="00103DFC" w:rsidP="00103DFC">
            <w:pPr>
              <w:jc w:val="center"/>
            </w:pPr>
            <w:r>
              <w:t>£45,350</w:t>
            </w:r>
          </w:p>
        </w:tc>
        <w:tc>
          <w:tcPr>
            <w:tcW w:w="1289" w:type="dxa"/>
          </w:tcPr>
          <w:p w14:paraId="30C96231" w14:textId="23833E03" w:rsidR="00103DFC" w:rsidRDefault="00103DFC" w:rsidP="00103DFC">
            <w:pPr>
              <w:jc w:val="center"/>
            </w:pPr>
            <w:r>
              <w:t>£45,350</w:t>
            </w:r>
          </w:p>
        </w:tc>
        <w:tc>
          <w:tcPr>
            <w:tcW w:w="1385" w:type="dxa"/>
            <w:gridSpan w:val="2"/>
          </w:tcPr>
          <w:p w14:paraId="38C8B95C" w14:textId="5DE4B790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5B5A1D38" w14:textId="2A6E2095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4D32A4E4" w14:textId="0C241A0C" w:rsidR="00103DFC" w:rsidRDefault="00103DFC" w:rsidP="00103DF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48D06363" w14:textId="6C30F992" w:rsidR="00103DFC" w:rsidRPr="00F43DC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0B107009" w14:textId="36462CBE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0071937B" w14:textId="77777777" w:rsidR="00103DFC" w:rsidRPr="000D4E08" w:rsidRDefault="00103DFC" w:rsidP="00103DFC">
            <w:pPr>
              <w:jc w:val="center"/>
            </w:pPr>
          </w:p>
        </w:tc>
      </w:tr>
      <w:tr w:rsidR="00103DFC" w14:paraId="76023351" w14:textId="3B0EA123" w:rsidTr="00892169">
        <w:tc>
          <w:tcPr>
            <w:tcW w:w="2694" w:type="dxa"/>
          </w:tcPr>
          <w:p w14:paraId="38445F9C" w14:textId="03B88076" w:rsidR="00103DFC" w:rsidRDefault="00103DFC" w:rsidP="00103DFC">
            <w:r>
              <w:t>Bee Cafes</w:t>
            </w:r>
          </w:p>
        </w:tc>
        <w:tc>
          <w:tcPr>
            <w:tcW w:w="1302" w:type="dxa"/>
          </w:tcPr>
          <w:p w14:paraId="3214BC2A" w14:textId="774E78CA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0835E96" w14:textId="187CE1EF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2AD09DB3" w14:textId="09F44DBE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203EA383" w14:textId="0A0A44DF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E139702" w14:textId="39143E30" w:rsidR="00103DFC" w:rsidRDefault="00103DFC" w:rsidP="00103DFC">
            <w:pPr>
              <w:jc w:val="center"/>
            </w:pPr>
            <w:r>
              <w:t>£2,230</w:t>
            </w:r>
          </w:p>
        </w:tc>
        <w:tc>
          <w:tcPr>
            <w:tcW w:w="1394" w:type="dxa"/>
            <w:gridSpan w:val="3"/>
          </w:tcPr>
          <w:p w14:paraId="7094E6F7" w14:textId="0C1B7B53" w:rsidR="00103DFC" w:rsidRDefault="00103DFC" w:rsidP="00103DFC">
            <w:pPr>
              <w:jc w:val="center"/>
            </w:pPr>
            <w:r>
              <w:t>£1,575</w:t>
            </w:r>
          </w:p>
        </w:tc>
        <w:tc>
          <w:tcPr>
            <w:tcW w:w="1401" w:type="dxa"/>
            <w:gridSpan w:val="2"/>
          </w:tcPr>
          <w:p w14:paraId="1B6D7743" w14:textId="61F40AC7" w:rsidR="00103DFC" w:rsidRDefault="00103DFC" w:rsidP="00103DFC">
            <w:pPr>
              <w:jc w:val="center"/>
            </w:pPr>
            <w:r>
              <w:t>£655</w:t>
            </w:r>
          </w:p>
        </w:tc>
        <w:tc>
          <w:tcPr>
            <w:tcW w:w="1490" w:type="dxa"/>
          </w:tcPr>
          <w:p w14:paraId="1F7CAC56" w14:textId="348C4D2D" w:rsidR="00103DFC" w:rsidRPr="00F43DCC" w:rsidRDefault="00103DFC" w:rsidP="00103DFC">
            <w:pPr>
              <w:jc w:val="center"/>
            </w:pPr>
            <w:r>
              <w:t>£2,230</w:t>
            </w:r>
          </w:p>
        </w:tc>
        <w:tc>
          <w:tcPr>
            <w:tcW w:w="1276" w:type="dxa"/>
          </w:tcPr>
          <w:p w14:paraId="5184FD9C" w14:textId="6BD72194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B489568" w14:textId="77777777" w:rsidR="00103DFC" w:rsidRPr="000D4E08" w:rsidRDefault="00103DFC" w:rsidP="00103DFC">
            <w:pPr>
              <w:jc w:val="center"/>
            </w:pPr>
          </w:p>
        </w:tc>
      </w:tr>
      <w:tr w:rsidR="00103DFC" w14:paraId="36C0C6FA" w14:textId="18E076F9" w:rsidTr="00892169">
        <w:tc>
          <w:tcPr>
            <w:tcW w:w="2694" w:type="dxa"/>
          </w:tcPr>
          <w:p w14:paraId="5FF1C1D5" w14:textId="70BD4534" w:rsidR="00103DFC" w:rsidRDefault="00103DFC" w:rsidP="00103DFC">
            <w:r>
              <w:t>30 Days Wilder</w:t>
            </w:r>
          </w:p>
        </w:tc>
        <w:tc>
          <w:tcPr>
            <w:tcW w:w="1302" w:type="dxa"/>
          </w:tcPr>
          <w:p w14:paraId="58A5E151" w14:textId="153E9C31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EC1D191" w14:textId="1DFAB8C7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1C918C28" w14:textId="368F6DE1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16BAA457" w14:textId="4700E4C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13F4DDD" w14:textId="6A6C8EE4" w:rsidR="00103DFC" w:rsidRDefault="00103DFC" w:rsidP="00103DFC">
            <w:pPr>
              <w:jc w:val="center"/>
            </w:pPr>
            <w:r>
              <w:t>£500</w:t>
            </w:r>
          </w:p>
        </w:tc>
        <w:tc>
          <w:tcPr>
            <w:tcW w:w="1394" w:type="dxa"/>
            <w:gridSpan w:val="3"/>
          </w:tcPr>
          <w:p w14:paraId="449AC9DD" w14:textId="711C9E2C" w:rsidR="00103DFC" w:rsidRDefault="00103DFC" w:rsidP="00103DFC">
            <w:pPr>
              <w:jc w:val="center"/>
            </w:pPr>
            <w:r>
              <w:t>£499</w:t>
            </w:r>
          </w:p>
        </w:tc>
        <w:tc>
          <w:tcPr>
            <w:tcW w:w="1401" w:type="dxa"/>
            <w:gridSpan w:val="2"/>
          </w:tcPr>
          <w:p w14:paraId="013EEE11" w14:textId="4B789949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732B6E51" w14:textId="795D0485" w:rsidR="00103DFC" w:rsidRPr="00F43DCC" w:rsidRDefault="00103DFC" w:rsidP="00103DFC">
            <w:pPr>
              <w:jc w:val="center"/>
            </w:pPr>
            <w:r>
              <w:t>£499</w:t>
            </w:r>
          </w:p>
        </w:tc>
        <w:tc>
          <w:tcPr>
            <w:tcW w:w="1276" w:type="dxa"/>
          </w:tcPr>
          <w:p w14:paraId="663FC04A" w14:textId="187BD710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7640DB09" w14:textId="77777777" w:rsidR="00103DFC" w:rsidRPr="000D4E08" w:rsidRDefault="00103DFC" w:rsidP="00103DFC">
            <w:pPr>
              <w:jc w:val="center"/>
            </w:pPr>
          </w:p>
        </w:tc>
      </w:tr>
      <w:tr w:rsidR="00103DFC" w14:paraId="3F2AB948" w14:textId="128A4A5C" w:rsidTr="00892169">
        <w:tc>
          <w:tcPr>
            <w:tcW w:w="2694" w:type="dxa"/>
          </w:tcPr>
          <w:p w14:paraId="46984533" w14:textId="6F8646E5" w:rsidR="00103DFC" w:rsidRDefault="00103DFC" w:rsidP="00103DFC">
            <w:r>
              <w:t>Remembrance Events</w:t>
            </w:r>
          </w:p>
        </w:tc>
        <w:tc>
          <w:tcPr>
            <w:tcW w:w="1302" w:type="dxa"/>
          </w:tcPr>
          <w:p w14:paraId="5AA381A7" w14:textId="73C5B02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4DB1D27D" w14:textId="02037C8C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39E4D1B0" w14:textId="5ACDB923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1A4D2355" w14:textId="0855378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C5137EB" w14:textId="1447649F" w:rsidR="00103DFC" w:rsidRDefault="00103DFC" w:rsidP="00103DFC">
            <w:pPr>
              <w:jc w:val="center"/>
            </w:pPr>
            <w:r>
              <w:t>£700</w:t>
            </w:r>
          </w:p>
        </w:tc>
        <w:tc>
          <w:tcPr>
            <w:tcW w:w="1394" w:type="dxa"/>
            <w:gridSpan w:val="3"/>
          </w:tcPr>
          <w:p w14:paraId="72DAE326" w14:textId="3D96BF4E" w:rsidR="00103DFC" w:rsidRDefault="00103DFC" w:rsidP="00103DFC">
            <w:pPr>
              <w:jc w:val="center"/>
            </w:pPr>
            <w:r>
              <w:t>£5.95</w:t>
            </w:r>
          </w:p>
        </w:tc>
        <w:tc>
          <w:tcPr>
            <w:tcW w:w="1401" w:type="dxa"/>
            <w:gridSpan w:val="2"/>
          </w:tcPr>
          <w:p w14:paraId="52490C29" w14:textId="199818F8" w:rsidR="00103DFC" w:rsidRDefault="00103DFC" w:rsidP="00103DFC">
            <w:pPr>
              <w:jc w:val="center"/>
            </w:pPr>
            <w:r>
              <w:t>£694</w:t>
            </w:r>
          </w:p>
        </w:tc>
        <w:tc>
          <w:tcPr>
            <w:tcW w:w="1490" w:type="dxa"/>
          </w:tcPr>
          <w:p w14:paraId="5765E23E" w14:textId="4E2F7B76" w:rsidR="00103DFC" w:rsidRPr="00F43DCC" w:rsidRDefault="00103DFC" w:rsidP="00103DFC">
            <w:pPr>
              <w:jc w:val="center"/>
            </w:pPr>
            <w:r>
              <w:t>£699.95</w:t>
            </w:r>
          </w:p>
        </w:tc>
        <w:tc>
          <w:tcPr>
            <w:tcW w:w="1276" w:type="dxa"/>
          </w:tcPr>
          <w:p w14:paraId="57645556" w14:textId="11DFA666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5E5359A7" w14:textId="77777777" w:rsidR="00103DFC" w:rsidRPr="000D4E08" w:rsidRDefault="00103DFC" w:rsidP="00103DFC">
            <w:pPr>
              <w:jc w:val="center"/>
            </w:pPr>
          </w:p>
        </w:tc>
      </w:tr>
      <w:tr w:rsidR="00103DFC" w14:paraId="43EAC8CF" w14:textId="68A5D7E6" w:rsidTr="00892169">
        <w:tc>
          <w:tcPr>
            <w:tcW w:w="2694" w:type="dxa"/>
          </w:tcPr>
          <w:p w14:paraId="5D560B87" w14:textId="1521D811" w:rsidR="00103DFC" w:rsidRDefault="00103DFC" w:rsidP="00103DFC">
            <w:r>
              <w:t>Gateway Signs</w:t>
            </w:r>
          </w:p>
        </w:tc>
        <w:tc>
          <w:tcPr>
            <w:tcW w:w="1302" w:type="dxa"/>
          </w:tcPr>
          <w:p w14:paraId="49052C9C" w14:textId="59565740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68D2C18" w14:textId="605E29D5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0E1833D" w14:textId="1777CCB0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767491ED" w14:textId="48400757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710F17F9" w14:textId="6AEBDEE1" w:rsidR="00103DFC" w:rsidRDefault="00103DFC" w:rsidP="00103DFC">
            <w:pPr>
              <w:jc w:val="center"/>
            </w:pPr>
            <w:r>
              <w:t>£18,000</w:t>
            </w:r>
          </w:p>
        </w:tc>
        <w:tc>
          <w:tcPr>
            <w:tcW w:w="1394" w:type="dxa"/>
            <w:gridSpan w:val="3"/>
          </w:tcPr>
          <w:p w14:paraId="6B17946E" w14:textId="794122E0" w:rsidR="00103DFC" w:rsidRDefault="00103DFC" w:rsidP="00103DFC">
            <w:pPr>
              <w:jc w:val="center"/>
            </w:pPr>
            <w:r>
              <w:t>£16,387.26</w:t>
            </w:r>
          </w:p>
        </w:tc>
        <w:tc>
          <w:tcPr>
            <w:tcW w:w="1401" w:type="dxa"/>
            <w:gridSpan w:val="2"/>
          </w:tcPr>
          <w:p w14:paraId="02A62C3D" w14:textId="32884FE4" w:rsidR="00103DFC" w:rsidRDefault="00DF111D" w:rsidP="00103DFC">
            <w:pPr>
              <w:jc w:val="center"/>
            </w:pPr>
            <w:r>
              <w:t>£1,612.74</w:t>
            </w:r>
          </w:p>
        </w:tc>
        <w:tc>
          <w:tcPr>
            <w:tcW w:w="1490" w:type="dxa"/>
          </w:tcPr>
          <w:p w14:paraId="7B9C0917" w14:textId="4A1A00DE" w:rsidR="00103DFC" w:rsidRPr="00F43DCC" w:rsidRDefault="00DF111D" w:rsidP="00103DFC">
            <w:pPr>
              <w:jc w:val="center"/>
            </w:pPr>
            <w:r>
              <w:t>£18,000</w:t>
            </w:r>
          </w:p>
        </w:tc>
        <w:tc>
          <w:tcPr>
            <w:tcW w:w="1276" w:type="dxa"/>
          </w:tcPr>
          <w:p w14:paraId="3BFBBF68" w14:textId="451E45B9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D586EA4" w14:textId="77777777" w:rsidR="00103DFC" w:rsidRPr="000D4E08" w:rsidRDefault="00103DFC" w:rsidP="00103DFC">
            <w:pPr>
              <w:jc w:val="center"/>
            </w:pPr>
          </w:p>
        </w:tc>
      </w:tr>
      <w:tr w:rsidR="00103DFC" w14:paraId="0660C426" w14:textId="13C6A7A9" w:rsidTr="00892169">
        <w:tc>
          <w:tcPr>
            <w:tcW w:w="2694" w:type="dxa"/>
          </w:tcPr>
          <w:p w14:paraId="0187CB12" w14:textId="3425F949" w:rsidR="00103DFC" w:rsidRDefault="00103DFC" w:rsidP="00103DFC">
            <w:r>
              <w:t>Kelvedon Sensory Garden</w:t>
            </w:r>
          </w:p>
        </w:tc>
        <w:tc>
          <w:tcPr>
            <w:tcW w:w="1302" w:type="dxa"/>
          </w:tcPr>
          <w:p w14:paraId="51861834" w14:textId="24493D7A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205B523E" w14:textId="28C8252C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6A6EE12C" w14:textId="2146D723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3AC14E38" w14:textId="5B667184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24E29023" w14:textId="0DFF30DD" w:rsidR="00103DFC" w:rsidRDefault="00103DFC" w:rsidP="00103DFC">
            <w:pPr>
              <w:jc w:val="center"/>
            </w:pPr>
            <w:r>
              <w:t>£2,970</w:t>
            </w:r>
          </w:p>
        </w:tc>
        <w:tc>
          <w:tcPr>
            <w:tcW w:w="1394" w:type="dxa"/>
            <w:gridSpan w:val="3"/>
          </w:tcPr>
          <w:p w14:paraId="22C067BB" w14:textId="52E3F372" w:rsidR="00103DFC" w:rsidRDefault="00103DFC" w:rsidP="00103DFC">
            <w:pPr>
              <w:jc w:val="center"/>
            </w:pPr>
            <w:r>
              <w:t>£2,190</w:t>
            </w:r>
          </w:p>
        </w:tc>
        <w:tc>
          <w:tcPr>
            <w:tcW w:w="1401" w:type="dxa"/>
            <w:gridSpan w:val="2"/>
          </w:tcPr>
          <w:p w14:paraId="4A5842AE" w14:textId="4A9CD2E8" w:rsidR="00103DFC" w:rsidRDefault="008B2C7D" w:rsidP="00103DFC">
            <w:pPr>
              <w:jc w:val="center"/>
            </w:pPr>
            <w:r>
              <w:t>£780</w:t>
            </w:r>
          </w:p>
        </w:tc>
        <w:tc>
          <w:tcPr>
            <w:tcW w:w="1490" w:type="dxa"/>
          </w:tcPr>
          <w:p w14:paraId="4BE9F687" w14:textId="384A245E" w:rsidR="00103DFC" w:rsidRPr="00F43DCC" w:rsidRDefault="008B2C7D" w:rsidP="00103DFC">
            <w:pPr>
              <w:jc w:val="center"/>
            </w:pPr>
            <w:r>
              <w:t>£2,970</w:t>
            </w:r>
          </w:p>
        </w:tc>
        <w:tc>
          <w:tcPr>
            <w:tcW w:w="1276" w:type="dxa"/>
          </w:tcPr>
          <w:p w14:paraId="3702ED92" w14:textId="3DE22E90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471AAD3A" w14:textId="77777777" w:rsidR="00103DFC" w:rsidRPr="000D4E08" w:rsidRDefault="00103DFC" w:rsidP="00103DFC">
            <w:pPr>
              <w:jc w:val="center"/>
            </w:pPr>
          </w:p>
        </w:tc>
      </w:tr>
      <w:tr w:rsidR="00103DFC" w14:paraId="3831F627" w14:textId="56FA8062" w:rsidTr="00892169">
        <w:tc>
          <w:tcPr>
            <w:tcW w:w="2694" w:type="dxa"/>
          </w:tcPr>
          <w:p w14:paraId="7F86846D" w14:textId="1784E2BC" w:rsidR="00103DFC" w:rsidRDefault="00103DFC" w:rsidP="00103DFC">
            <w:r>
              <w:t xml:space="preserve">Replacement of </w:t>
            </w:r>
            <w:proofErr w:type="spellStart"/>
            <w:r>
              <w:t>Doggiebins</w:t>
            </w:r>
            <w:proofErr w:type="spellEnd"/>
          </w:p>
        </w:tc>
        <w:tc>
          <w:tcPr>
            <w:tcW w:w="1302" w:type="dxa"/>
          </w:tcPr>
          <w:p w14:paraId="66934DC5" w14:textId="6EA9727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3C1B684A" w14:textId="7599669E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027CC40A" w14:textId="1902B383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07796F5B" w14:textId="041DB7CA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58B1A09E" w14:textId="7F334632" w:rsidR="00103DFC" w:rsidRDefault="00103DFC" w:rsidP="00103DFC">
            <w:pPr>
              <w:jc w:val="center"/>
            </w:pPr>
            <w:r>
              <w:t>£2,070</w:t>
            </w:r>
          </w:p>
        </w:tc>
        <w:tc>
          <w:tcPr>
            <w:tcW w:w="1394" w:type="dxa"/>
            <w:gridSpan w:val="3"/>
          </w:tcPr>
          <w:p w14:paraId="316BC4D3" w14:textId="11BA8EA8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0E6AB1BD" w14:textId="7FBEFEA7" w:rsidR="00103DFC" w:rsidRDefault="00103DFC" w:rsidP="00103DFC">
            <w:pPr>
              <w:jc w:val="center"/>
            </w:pPr>
            <w:r>
              <w:t>£2,070</w:t>
            </w:r>
          </w:p>
        </w:tc>
        <w:tc>
          <w:tcPr>
            <w:tcW w:w="1490" w:type="dxa"/>
          </w:tcPr>
          <w:p w14:paraId="05ECEC10" w14:textId="4F0E4B8D" w:rsidR="00103DFC" w:rsidRPr="00F43DCC" w:rsidRDefault="00103DFC" w:rsidP="00103DFC">
            <w:pPr>
              <w:jc w:val="center"/>
            </w:pPr>
            <w:r>
              <w:t>£2,070</w:t>
            </w:r>
          </w:p>
        </w:tc>
        <w:tc>
          <w:tcPr>
            <w:tcW w:w="1276" w:type="dxa"/>
          </w:tcPr>
          <w:p w14:paraId="2E316665" w14:textId="385D223C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631C15E0" w14:textId="77777777" w:rsidR="00103DFC" w:rsidRPr="000D4E08" w:rsidRDefault="00103DFC" w:rsidP="00103DFC">
            <w:pPr>
              <w:jc w:val="center"/>
            </w:pPr>
          </w:p>
        </w:tc>
      </w:tr>
      <w:tr w:rsidR="00103DFC" w14:paraId="27F6C9A7" w14:textId="64B8B477" w:rsidTr="00892169">
        <w:tc>
          <w:tcPr>
            <w:tcW w:w="2694" w:type="dxa"/>
          </w:tcPr>
          <w:p w14:paraId="3D74E187" w14:textId="53285DAA" w:rsidR="00103DFC" w:rsidRDefault="00103DFC" w:rsidP="00103DFC">
            <w:r>
              <w:t>Improvements allotments</w:t>
            </w:r>
          </w:p>
        </w:tc>
        <w:tc>
          <w:tcPr>
            <w:tcW w:w="1302" w:type="dxa"/>
          </w:tcPr>
          <w:p w14:paraId="47FCC0CC" w14:textId="6A95FEF9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467D3A42" w14:textId="17637BD6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4D30E23F" w14:textId="5E92915D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676476C8" w14:textId="032063E7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42DC614" w14:textId="3A64F0C0" w:rsidR="00103DFC" w:rsidRDefault="00103DFC" w:rsidP="00103DFC">
            <w:pPr>
              <w:jc w:val="center"/>
            </w:pPr>
            <w:r>
              <w:t>£400</w:t>
            </w:r>
          </w:p>
        </w:tc>
        <w:tc>
          <w:tcPr>
            <w:tcW w:w="1394" w:type="dxa"/>
            <w:gridSpan w:val="3"/>
          </w:tcPr>
          <w:p w14:paraId="3B14A490" w14:textId="304CA112" w:rsidR="00103DFC" w:rsidRDefault="00103DFC" w:rsidP="00103DFC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21FA041A" w14:textId="311D844B" w:rsidR="00103DFC" w:rsidRDefault="00103DFC" w:rsidP="00103DFC">
            <w:pPr>
              <w:jc w:val="center"/>
            </w:pPr>
            <w:r>
              <w:t>£400</w:t>
            </w:r>
          </w:p>
        </w:tc>
        <w:tc>
          <w:tcPr>
            <w:tcW w:w="1490" w:type="dxa"/>
          </w:tcPr>
          <w:p w14:paraId="304255F9" w14:textId="56AB1E17" w:rsidR="00103DFC" w:rsidRPr="00F43DCC" w:rsidRDefault="00103DFC" w:rsidP="00103DFC">
            <w:pPr>
              <w:jc w:val="center"/>
            </w:pPr>
            <w:r>
              <w:t>£400</w:t>
            </w:r>
          </w:p>
        </w:tc>
        <w:tc>
          <w:tcPr>
            <w:tcW w:w="1276" w:type="dxa"/>
          </w:tcPr>
          <w:p w14:paraId="0F7C207B" w14:textId="6B06FDA4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1CF02235" w14:textId="77777777" w:rsidR="00103DFC" w:rsidRPr="000D4E08" w:rsidRDefault="00103DFC" w:rsidP="00103DFC">
            <w:pPr>
              <w:jc w:val="center"/>
            </w:pPr>
          </w:p>
        </w:tc>
      </w:tr>
      <w:tr w:rsidR="00103DFC" w14:paraId="35F35EAA" w14:textId="1FD0F3EA" w:rsidTr="00892169">
        <w:tc>
          <w:tcPr>
            <w:tcW w:w="2694" w:type="dxa"/>
          </w:tcPr>
          <w:p w14:paraId="2357F84B" w14:textId="3F9FA7B3" w:rsidR="00103DFC" w:rsidRDefault="00103DFC" w:rsidP="00103DFC">
            <w:r>
              <w:t>Subtotal</w:t>
            </w:r>
          </w:p>
        </w:tc>
        <w:tc>
          <w:tcPr>
            <w:tcW w:w="1302" w:type="dxa"/>
          </w:tcPr>
          <w:p w14:paraId="00DD123E" w14:textId="5548FF3A" w:rsidR="00103DFC" w:rsidRDefault="00103DFC" w:rsidP="00103DFC">
            <w:pPr>
              <w:jc w:val="center"/>
            </w:pPr>
            <w:r>
              <w:t>£</w:t>
            </w:r>
            <w:r w:rsidR="0015010C">
              <w:t>0</w:t>
            </w:r>
          </w:p>
        </w:tc>
        <w:tc>
          <w:tcPr>
            <w:tcW w:w="1406" w:type="dxa"/>
            <w:gridSpan w:val="3"/>
          </w:tcPr>
          <w:p w14:paraId="3C118274" w14:textId="69DAEFD5" w:rsidR="00103DFC" w:rsidRPr="00B43DEA" w:rsidRDefault="00103DFC" w:rsidP="00103DFC">
            <w:pPr>
              <w:jc w:val="center"/>
            </w:pPr>
            <w:r w:rsidRPr="00B43DEA">
              <w:t>£11,902.14</w:t>
            </w:r>
          </w:p>
        </w:tc>
        <w:tc>
          <w:tcPr>
            <w:tcW w:w="1248" w:type="dxa"/>
            <w:gridSpan w:val="2"/>
          </w:tcPr>
          <w:p w14:paraId="06C6833F" w14:textId="28996024" w:rsidR="00103DFC" w:rsidRDefault="00103DFC" w:rsidP="00103DFC">
            <w:pPr>
              <w:jc w:val="center"/>
            </w:pPr>
            <w:r>
              <w:t>£</w:t>
            </w:r>
            <w:r w:rsidR="00A35E30">
              <w:t>45,350</w:t>
            </w:r>
          </w:p>
        </w:tc>
        <w:tc>
          <w:tcPr>
            <w:tcW w:w="1289" w:type="dxa"/>
          </w:tcPr>
          <w:p w14:paraId="08A5C46F" w14:textId="47CE6723" w:rsidR="00103DFC" w:rsidRDefault="00103DFC" w:rsidP="00103DFC">
            <w:pPr>
              <w:jc w:val="center"/>
            </w:pPr>
            <w:r>
              <w:t>£7</w:t>
            </w:r>
            <w:r w:rsidR="00B10513">
              <w:t>1</w:t>
            </w:r>
            <w:r>
              <w:t>,06</w:t>
            </w:r>
            <w:r w:rsidR="00A07E21">
              <w:t>7.72</w:t>
            </w:r>
          </w:p>
        </w:tc>
        <w:tc>
          <w:tcPr>
            <w:tcW w:w="1385" w:type="dxa"/>
            <w:gridSpan w:val="2"/>
          </w:tcPr>
          <w:p w14:paraId="5A6D80CF" w14:textId="1E85ACAF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7312CB">
              <w:t>26,870</w:t>
            </w:r>
          </w:p>
        </w:tc>
        <w:tc>
          <w:tcPr>
            <w:tcW w:w="1394" w:type="dxa"/>
            <w:gridSpan w:val="3"/>
          </w:tcPr>
          <w:p w14:paraId="2AC9F322" w14:textId="2CEC3D47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7312CB">
              <w:t>20,657</w:t>
            </w:r>
            <w:r w:rsidR="00A41534">
              <w:t>.21</w:t>
            </w:r>
          </w:p>
        </w:tc>
        <w:tc>
          <w:tcPr>
            <w:tcW w:w="1401" w:type="dxa"/>
            <w:gridSpan w:val="2"/>
          </w:tcPr>
          <w:p w14:paraId="0F46F28E" w14:textId="4009656E" w:rsidR="00103DFC" w:rsidRDefault="00103DFC" w:rsidP="00103DFC">
            <w:pPr>
              <w:jc w:val="center"/>
              <w:rPr>
                <w:color w:val="FF0000"/>
              </w:rPr>
            </w:pPr>
            <w:r>
              <w:t>£</w:t>
            </w:r>
            <w:r w:rsidR="00B4130F">
              <w:t>6,211.74</w:t>
            </w:r>
          </w:p>
        </w:tc>
        <w:tc>
          <w:tcPr>
            <w:tcW w:w="1490" w:type="dxa"/>
          </w:tcPr>
          <w:p w14:paraId="2D04DC29" w14:textId="1F474AE5" w:rsidR="00103DFC" w:rsidRPr="00F43DCC" w:rsidRDefault="008B2C7D" w:rsidP="00103DFC">
            <w:pPr>
              <w:jc w:val="center"/>
            </w:pPr>
            <w:r>
              <w:t>£</w:t>
            </w:r>
            <w:r w:rsidR="003571F2">
              <w:t>26,868.95</w:t>
            </w:r>
          </w:p>
        </w:tc>
        <w:tc>
          <w:tcPr>
            <w:tcW w:w="1276" w:type="dxa"/>
          </w:tcPr>
          <w:p w14:paraId="704542F1" w14:textId="63C2C5F3" w:rsidR="00103DFC" w:rsidRPr="00555C32" w:rsidRDefault="00103DFC" w:rsidP="00103DF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2E2A0EEF" w14:textId="77777777" w:rsidR="00103DFC" w:rsidRPr="000D4E08" w:rsidRDefault="00103DFC" w:rsidP="00103DFC">
            <w:pPr>
              <w:jc w:val="center"/>
            </w:pPr>
          </w:p>
        </w:tc>
      </w:tr>
      <w:tr w:rsidR="00103DFC" w:rsidRPr="0069194A" w14:paraId="51AEFAB7" w14:textId="74E2BE59" w:rsidTr="00892169">
        <w:tc>
          <w:tcPr>
            <w:tcW w:w="9324" w:type="dxa"/>
            <w:gridSpan w:val="10"/>
          </w:tcPr>
          <w:p w14:paraId="0456DCAE" w14:textId="76747BEA" w:rsidR="00103DFC" w:rsidRPr="00B43DEA" w:rsidRDefault="00103DFC" w:rsidP="00103DFC">
            <w:pPr>
              <w:rPr>
                <w:b/>
                <w:bCs/>
              </w:rPr>
            </w:pPr>
            <w:r>
              <w:rPr>
                <w:b/>
                <w:bCs/>
              </w:rPr>
              <w:t>CIL Funding</w:t>
            </w:r>
          </w:p>
        </w:tc>
        <w:tc>
          <w:tcPr>
            <w:tcW w:w="1394" w:type="dxa"/>
            <w:gridSpan w:val="3"/>
          </w:tcPr>
          <w:p w14:paraId="135CC50C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69001BEC" w14:textId="77777777" w:rsidR="00103DFC" w:rsidRPr="00B43DEA" w:rsidRDefault="00103DFC" w:rsidP="00103DFC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5C6BD57B" w14:textId="77777777" w:rsidR="00103DFC" w:rsidRPr="00F43DCC" w:rsidRDefault="00103DFC" w:rsidP="00103DF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43C2046" w14:textId="362FA222" w:rsidR="00103DFC" w:rsidRPr="00555C32" w:rsidRDefault="00103DFC" w:rsidP="00103DF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9AD460E" w14:textId="77777777" w:rsidR="00103DFC" w:rsidRPr="000D4E08" w:rsidRDefault="00103DFC" w:rsidP="00103DFC">
            <w:pPr>
              <w:rPr>
                <w:b/>
                <w:bCs/>
              </w:rPr>
            </w:pPr>
          </w:p>
        </w:tc>
      </w:tr>
      <w:tr w:rsidR="0015010C" w14:paraId="5557DE7F" w14:textId="289E7F57" w:rsidTr="00892169">
        <w:tc>
          <w:tcPr>
            <w:tcW w:w="2694" w:type="dxa"/>
          </w:tcPr>
          <w:p w14:paraId="5F13C3B7" w14:textId="224D086B" w:rsidR="0015010C" w:rsidRDefault="0015010C" w:rsidP="0015010C">
            <w:r>
              <w:t>Kelvedon Play Area</w:t>
            </w:r>
          </w:p>
        </w:tc>
        <w:tc>
          <w:tcPr>
            <w:tcW w:w="1302" w:type="dxa"/>
          </w:tcPr>
          <w:p w14:paraId="14482A0F" w14:textId="1095FCEF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2F824E7A" w14:textId="6515129F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35096DAC" w14:textId="747847A2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45C120AC" w14:textId="456104F1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D0F4160" w14:textId="305C588D" w:rsidR="0015010C" w:rsidRPr="00FE7BCF" w:rsidRDefault="0015010C" w:rsidP="0015010C">
            <w:pPr>
              <w:jc w:val="center"/>
            </w:pPr>
            <w:r>
              <w:t>£4,486.34</w:t>
            </w:r>
          </w:p>
        </w:tc>
        <w:tc>
          <w:tcPr>
            <w:tcW w:w="1394" w:type="dxa"/>
            <w:gridSpan w:val="3"/>
          </w:tcPr>
          <w:p w14:paraId="6D4BC003" w14:textId="0A1E01D9" w:rsidR="0015010C" w:rsidRDefault="0015010C" w:rsidP="0015010C">
            <w:pPr>
              <w:jc w:val="center"/>
              <w:rPr>
                <w:color w:val="FF0000"/>
              </w:rPr>
            </w:pPr>
            <w:r>
              <w:t>£4,486.34</w:t>
            </w:r>
          </w:p>
        </w:tc>
        <w:tc>
          <w:tcPr>
            <w:tcW w:w="1401" w:type="dxa"/>
            <w:gridSpan w:val="2"/>
          </w:tcPr>
          <w:p w14:paraId="0E121F84" w14:textId="7232C743" w:rsidR="0015010C" w:rsidRDefault="0015010C" w:rsidP="0015010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60060B75" w14:textId="20D0471C" w:rsidR="0015010C" w:rsidRPr="00F43DCC" w:rsidRDefault="0015010C" w:rsidP="0015010C">
            <w:pPr>
              <w:jc w:val="center"/>
            </w:pPr>
            <w:r>
              <w:t>£4,486.34</w:t>
            </w:r>
          </w:p>
        </w:tc>
        <w:tc>
          <w:tcPr>
            <w:tcW w:w="1276" w:type="dxa"/>
          </w:tcPr>
          <w:p w14:paraId="684FB822" w14:textId="77D0B50B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6387E70C" w14:textId="77777777" w:rsidR="0015010C" w:rsidRPr="000D4E08" w:rsidRDefault="0015010C" w:rsidP="0015010C">
            <w:pPr>
              <w:jc w:val="center"/>
            </w:pPr>
          </w:p>
        </w:tc>
      </w:tr>
      <w:tr w:rsidR="0015010C" w14:paraId="6E0DBE4B" w14:textId="4EED2704" w:rsidTr="00892169">
        <w:tc>
          <w:tcPr>
            <w:tcW w:w="2694" w:type="dxa"/>
          </w:tcPr>
          <w:p w14:paraId="6FC0D839" w14:textId="4E3A132B" w:rsidR="0015010C" w:rsidRDefault="0015010C" w:rsidP="0015010C">
            <w:r>
              <w:t>Screen hall</w:t>
            </w:r>
          </w:p>
        </w:tc>
        <w:tc>
          <w:tcPr>
            <w:tcW w:w="1302" w:type="dxa"/>
          </w:tcPr>
          <w:p w14:paraId="5433FA11" w14:textId="6FB4CF59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690D45A6" w14:textId="06836952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3D35EB97" w14:textId="7A6C1620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589BC41D" w14:textId="1F99B154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6ABF7894" w14:textId="1F09FF26" w:rsidR="0015010C" w:rsidRDefault="00A35E30" w:rsidP="0015010C">
            <w:pPr>
              <w:jc w:val="center"/>
            </w:pPr>
            <w:r>
              <w:t>£</w:t>
            </w:r>
          </w:p>
        </w:tc>
        <w:tc>
          <w:tcPr>
            <w:tcW w:w="1394" w:type="dxa"/>
            <w:gridSpan w:val="3"/>
          </w:tcPr>
          <w:p w14:paraId="4E81C31F" w14:textId="464D3144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632751AE" w14:textId="5A1758B6" w:rsidR="0015010C" w:rsidRDefault="0015010C" w:rsidP="0015010C">
            <w:pPr>
              <w:jc w:val="center"/>
            </w:pPr>
            <w:r>
              <w:t>£7,600</w:t>
            </w:r>
          </w:p>
        </w:tc>
        <w:tc>
          <w:tcPr>
            <w:tcW w:w="1490" w:type="dxa"/>
          </w:tcPr>
          <w:p w14:paraId="76755CBF" w14:textId="552647AB" w:rsidR="0015010C" w:rsidRDefault="0015010C" w:rsidP="0015010C">
            <w:pPr>
              <w:jc w:val="center"/>
            </w:pPr>
            <w:r>
              <w:t>£7,600</w:t>
            </w:r>
          </w:p>
        </w:tc>
        <w:tc>
          <w:tcPr>
            <w:tcW w:w="1276" w:type="dxa"/>
          </w:tcPr>
          <w:p w14:paraId="0F73F1BE" w14:textId="59FF51C5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7AFEAFF9" w14:textId="77777777" w:rsidR="0015010C" w:rsidRPr="000D4E08" w:rsidRDefault="0015010C" w:rsidP="0015010C">
            <w:pPr>
              <w:jc w:val="center"/>
            </w:pPr>
          </w:p>
        </w:tc>
      </w:tr>
      <w:tr w:rsidR="0015010C" w14:paraId="406D7BC3" w14:textId="2F019AA9" w:rsidTr="00892169">
        <w:tc>
          <w:tcPr>
            <w:tcW w:w="2694" w:type="dxa"/>
          </w:tcPr>
          <w:p w14:paraId="4728746A" w14:textId="59DA1810" w:rsidR="0015010C" w:rsidRDefault="0015010C" w:rsidP="0015010C">
            <w:r>
              <w:t>Subtotal</w:t>
            </w:r>
          </w:p>
        </w:tc>
        <w:tc>
          <w:tcPr>
            <w:tcW w:w="1302" w:type="dxa"/>
          </w:tcPr>
          <w:p w14:paraId="7606D062" w14:textId="6F7121E0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7E75438C" w14:textId="622D910C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73AD4D1D" w14:textId="0922712C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5A744A18" w14:textId="095C6979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3A4B5E99" w14:textId="5854E3F0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A35E30">
              <w:t>4,486.34</w:t>
            </w:r>
          </w:p>
        </w:tc>
        <w:tc>
          <w:tcPr>
            <w:tcW w:w="1394" w:type="dxa"/>
            <w:gridSpan w:val="3"/>
          </w:tcPr>
          <w:p w14:paraId="7878F24A" w14:textId="7BC63F44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A35E30">
              <w:t>4,486</w:t>
            </w:r>
            <w:r w:rsidR="006612C8">
              <w:t>.34</w:t>
            </w:r>
          </w:p>
        </w:tc>
        <w:tc>
          <w:tcPr>
            <w:tcW w:w="1401" w:type="dxa"/>
            <w:gridSpan w:val="2"/>
          </w:tcPr>
          <w:p w14:paraId="52F3F180" w14:textId="10B67C83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6612C8">
              <w:t>7,600</w:t>
            </w:r>
          </w:p>
        </w:tc>
        <w:tc>
          <w:tcPr>
            <w:tcW w:w="1490" w:type="dxa"/>
          </w:tcPr>
          <w:p w14:paraId="1D528E5F" w14:textId="60E07EAD" w:rsidR="0015010C" w:rsidRPr="00F43DCC" w:rsidRDefault="006612C8" w:rsidP="0015010C">
            <w:pPr>
              <w:jc w:val="center"/>
            </w:pPr>
            <w:r>
              <w:t>£12,086.34</w:t>
            </w:r>
          </w:p>
        </w:tc>
        <w:tc>
          <w:tcPr>
            <w:tcW w:w="1276" w:type="dxa"/>
          </w:tcPr>
          <w:p w14:paraId="738495A3" w14:textId="5ED255EE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6B9715CA" w14:textId="77777777" w:rsidR="0015010C" w:rsidRPr="000D4E08" w:rsidRDefault="0015010C" w:rsidP="0015010C">
            <w:pPr>
              <w:jc w:val="center"/>
            </w:pPr>
          </w:p>
        </w:tc>
      </w:tr>
      <w:tr w:rsidR="0015010C" w:rsidRPr="0069194A" w14:paraId="78AE0BFE" w14:textId="6F6C3E39" w:rsidTr="00892169">
        <w:tc>
          <w:tcPr>
            <w:tcW w:w="9324" w:type="dxa"/>
            <w:gridSpan w:val="10"/>
          </w:tcPr>
          <w:p w14:paraId="2974A40F" w14:textId="4D2C633E" w:rsidR="0015010C" w:rsidRPr="00B43DEA" w:rsidRDefault="0015010C" w:rsidP="0015010C">
            <w:pPr>
              <w:rPr>
                <w:b/>
                <w:bCs/>
              </w:rPr>
            </w:pPr>
            <w:r>
              <w:rPr>
                <w:b/>
                <w:bCs/>
              </w:rPr>
              <w:t>Earmarked Reserves</w:t>
            </w:r>
          </w:p>
        </w:tc>
        <w:tc>
          <w:tcPr>
            <w:tcW w:w="1394" w:type="dxa"/>
            <w:gridSpan w:val="3"/>
          </w:tcPr>
          <w:p w14:paraId="7AC6ABA3" w14:textId="77777777" w:rsidR="0015010C" w:rsidRPr="00B43DEA" w:rsidRDefault="0015010C" w:rsidP="0015010C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32B38467" w14:textId="77777777" w:rsidR="0015010C" w:rsidRPr="00B43DEA" w:rsidRDefault="0015010C" w:rsidP="0015010C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2BEB2462" w14:textId="77777777" w:rsidR="0015010C" w:rsidRPr="00F43DCC" w:rsidRDefault="0015010C" w:rsidP="0015010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6DF8995" w14:textId="77777777" w:rsidR="0015010C" w:rsidRPr="00555C32" w:rsidRDefault="0015010C" w:rsidP="0015010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69BF231" w14:textId="77777777" w:rsidR="0015010C" w:rsidRPr="000D4E08" w:rsidRDefault="0015010C" w:rsidP="0015010C">
            <w:pPr>
              <w:rPr>
                <w:b/>
                <w:bCs/>
              </w:rPr>
            </w:pPr>
          </w:p>
        </w:tc>
      </w:tr>
      <w:tr w:rsidR="0015010C" w14:paraId="31A7DB0F" w14:textId="06888EE9" w:rsidTr="00892169">
        <w:tc>
          <w:tcPr>
            <w:tcW w:w="2694" w:type="dxa"/>
          </w:tcPr>
          <w:p w14:paraId="5CB9F065" w14:textId="0723ACF1" w:rsidR="0015010C" w:rsidRDefault="0015010C" w:rsidP="0015010C">
            <w:r>
              <w:t xml:space="preserve">Chinwag </w:t>
            </w:r>
          </w:p>
        </w:tc>
        <w:tc>
          <w:tcPr>
            <w:tcW w:w="1302" w:type="dxa"/>
          </w:tcPr>
          <w:p w14:paraId="64483512" w14:textId="0E94339D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4128E056" w14:textId="668CBB84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8331331" w14:textId="40029A9C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3A74115F" w14:textId="3EF21C7A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1CB49CC" w14:textId="11B88DFB" w:rsidR="0015010C" w:rsidRDefault="0015010C" w:rsidP="0015010C">
            <w:pPr>
              <w:jc w:val="center"/>
              <w:rPr>
                <w:color w:val="FF0000"/>
              </w:rPr>
            </w:pPr>
            <w:r>
              <w:t>£5,105.78</w:t>
            </w:r>
          </w:p>
        </w:tc>
        <w:tc>
          <w:tcPr>
            <w:tcW w:w="1394" w:type="dxa"/>
            <w:gridSpan w:val="3"/>
          </w:tcPr>
          <w:p w14:paraId="3EDADA3F" w14:textId="32D89C68" w:rsidR="0015010C" w:rsidRDefault="0015010C" w:rsidP="0015010C">
            <w:pPr>
              <w:jc w:val="center"/>
              <w:rPr>
                <w:color w:val="FF0000"/>
              </w:rPr>
            </w:pPr>
            <w:r>
              <w:t>£5,105.78</w:t>
            </w:r>
          </w:p>
        </w:tc>
        <w:tc>
          <w:tcPr>
            <w:tcW w:w="1401" w:type="dxa"/>
            <w:gridSpan w:val="2"/>
          </w:tcPr>
          <w:p w14:paraId="6CF37322" w14:textId="3AF51960" w:rsidR="0015010C" w:rsidRDefault="0015010C" w:rsidP="0015010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7229464B" w14:textId="1A86430E" w:rsidR="0015010C" w:rsidRPr="00F43DCC" w:rsidRDefault="0015010C" w:rsidP="0015010C">
            <w:pPr>
              <w:jc w:val="center"/>
            </w:pPr>
            <w:r>
              <w:t>£5,105.78</w:t>
            </w:r>
          </w:p>
        </w:tc>
        <w:tc>
          <w:tcPr>
            <w:tcW w:w="1276" w:type="dxa"/>
          </w:tcPr>
          <w:p w14:paraId="5294CDCC" w14:textId="0F1B751D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3FDF3EE9" w14:textId="77777777" w:rsidR="0015010C" w:rsidRPr="000D4E08" w:rsidRDefault="0015010C" w:rsidP="0015010C">
            <w:pPr>
              <w:jc w:val="center"/>
            </w:pPr>
          </w:p>
        </w:tc>
      </w:tr>
      <w:tr w:rsidR="0015010C" w14:paraId="48270981" w14:textId="3ABB957B" w:rsidTr="00892169">
        <w:tc>
          <w:tcPr>
            <w:tcW w:w="2694" w:type="dxa"/>
          </w:tcPr>
          <w:p w14:paraId="6505A5D0" w14:textId="77AAC054" w:rsidR="0015010C" w:rsidRDefault="0015010C" w:rsidP="0015010C">
            <w:r>
              <w:t>Tower Hall Play Equipment</w:t>
            </w:r>
          </w:p>
        </w:tc>
        <w:tc>
          <w:tcPr>
            <w:tcW w:w="1302" w:type="dxa"/>
          </w:tcPr>
          <w:p w14:paraId="24B7028B" w14:textId="7CC41B3C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1BE94A24" w14:textId="0A55BB9F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FCE1108" w14:textId="160B68C1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7F704475" w14:textId="4EBE6B1C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0FF3391" w14:textId="64065D77" w:rsidR="0015010C" w:rsidRDefault="0015010C" w:rsidP="0015010C">
            <w:pPr>
              <w:jc w:val="center"/>
            </w:pPr>
            <w:r>
              <w:t>£1,256.50</w:t>
            </w:r>
          </w:p>
        </w:tc>
        <w:tc>
          <w:tcPr>
            <w:tcW w:w="1394" w:type="dxa"/>
            <w:gridSpan w:val="3"/>
          </w:tcPr>
          <w:p w14:paraId="296A0D48" w14:textId="48B1C675" w:rsidR="0015010C" w:rsidRDefault="0015010C" w:rsidP="0015010C">
            <w:pPr>
              <w:jc w:val="center"/>
            </w:pPr>
            <w:r>
              <w:t>£1,205.42</w:t>
            </w:r>
          </w:p>
        </w:tc>
        <w:tc>
          <w:tcPr>
            <w:tcW w:w="1401" w:type="dxa"/>
            <w:gridSpan w:val="2"/>
          </w:tcPr>
          <w:p w14:paraId="648C4132" w14:textId="5D79B040" w:rsidR="0015010C" w:rsidRDefault="0015010C" w:rsidP="0015010C">
            <w:pPr>
              <w:jc w:val="center"/>
            </w:pPr>
            <w:r>
              <w:t>£51.08</w:t>
            </w:r>
          </w:p>
        </w:tc>
        <w:tc>
          <w:tcPr>
            <w:tcW w:w="1490" w:type="dxa"/>
          </w:tcPr>
          <w:p w14:paraId="73AE0449" w14:textId="06898029" w:rsidR="0015010C" w:rsidRPr="00F43DCC" w:rsidRDefault="0015010C" w:rsidP="0015010C">
            <w:pPr>
              <w:jc w:val="center"/>
            </w:pPr>
            <w:r>
              <w:t>£1,256.50</w:t>
            </w:r>
          </w:p>
        </w:tc>
        <w:tc>
          <w:tcPr>
            <w:tcW w:w="1276" w:type="dxa"/>
          </w:tcPr>
          <w:p w14:paraId="75E75EA6" w14:textId="0A673365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49625A03" w14:textId="77777777" w:rsidR="0015010C" w:rsidRPr="000D4E08" w:rsidRDefault="0015010C" w:rsidP="0015010C">
            <w:pPr>
              <w:jc w:val="center"/>
            </w:pPr>
          </w:p>
        </w:tc>
      </w:tr>
      <w:tr w:rsidR="0015010C" w14:paraId="149BC436" w14:textId="3E47213F" w:rsidTr="00892169">
        <w:tc>
          <w:tcPr>
            <w:tcW w:w="2694" w:type="dxa"/>
          </w:tcPr>
          <w:p w14:paraId="4C26A3A0" w14:textId="46D88BE9" w:rsidR="0015010C" w:rsidRDefault="0015010C" w:rsidP="0015010C">
            <w:r>
              <w:t>Bixley Farm Open Space</w:t>
            </w:r>
          </w:p>
        </w:tc>
        <w:tc>
          <w:tcPr>
            <w:tcW w:w="1302" w:type="dxa"/>
          </w:tcPr>
          <w:p w14:paraId="016017C8" w14:textId="7D568525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5E7D0149" w14:textId="7B3EDB37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7CA73F1C" w14:textId="356CDA12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372D0890" w14:textId="2BF6BF94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55AE4BA9" w14:textId="6EC071A2" w:rsidR="0015010C" w:rsidRDefault="0015010C" w:rsidP="0015010C">
            <w:pPr>
              <w:jc w:val="center"/>
            </w:pPr>
            <w:r>
              <w:t>£4,000</w:t>
            </w:r>
          </w:p>
        </w:tc>
        <w:tc>
          <w:tcPr>
            <w:tcW w:w="1394" w:type="dxa"/>
            <w:gridSpan w:val="3"/>
          </w:tcPr>
          <w:p w14:paraId="1A9979F3" w14:textId="0DCCB7C5" w:rsidR="0015010C" w:rsidRDefault="0015010C" w:rsidP="0015010C">
            <w:pPr>
              <w:jc w:val="center"/>
            </w:pPr>
            <w:r>
              <w:t>£1,200</w:t>
            </w:r>
          </w:p>
        </w:tc>
        <w:tc>
          <w:tcPr>
            <w:tcW w:w="1401" w:type="dxa"/>
            <w:gridSpan w:val="2"/>
          </w:tcPr>
          <w:p w14:paraId="0CE813CE" w14:textId="1486B60B" w:rsidR="0015010C" w:rsidRDefault="0015010C" w:rsidP="0015010C">
            <w:pPr>
              <w:jc w:val="center"/>
            </w:pPr>
            <w:r>
              <w:t>£2,800</w:t>
            </w:r>
          </w:p>
        </w:tc>
        <w:tc>
          <w:tcPr>
            <w:tcW w:w="1490" w:type="dxa"/>
          </w:tcPr>
          <w:p w14:paraId="3E4C85FA" w14:textId="67554979" w:rsidR="0015010C" w:rsidRPr="00F43DCC" w:rsidRDefault="0015010C" w:rsidP="0015010C">
            <w:pPr>
              <w:jc w:val="center"/>
            </w:pPr>
            <w:r>
              <w:t>£4,000</w:t>
            </w:r>
          </w:p>
        </w:tc>
        <w:tc>
          <w:tcPr>
            <w:tcW w:w="1276" w:type="dxa"/>
          </w:tcPr>
          <w:p w14:paraId="18BC8DE2" w14:textId="5285EC83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49D339B7" w14:textId="77777777" w:rsidR="0015010C" w:rsidRPr="000D4E08" w:rsidRDefault="0015010C" w:rsidP="0015010C">
            <w:pPr>
              <w:jc w:val="center"/>
            </w:pPr>
          </w:p>
        </w:tc>
      </w:tr>
      <w:tr w:rsidR="0015010C" w14:paraId="3159820A" w14:textId="44E65C51" w:rsidTr="00892169">
        <w:tc>
          <w:tcPr>
            <w:tcW w:w="2694" w:type="dxa"/>
          </w:tcPr>
          <w:p w14:paraId="09941CBB" w14:textId="0BB2BE20" w:rsidR="0015010C" w:rsidRDefault="0015010C" w:rsidP="0015010C">
            <w:r>
              <w:t>Community Events</w:t>
            </w:r>
          </w:p>
        </w:tc>
        <w:tc>
          <w:tcPr>
            <w:tcW w:w="1302" w:type="dxa"/>
          </w:tcPr>
          <w:p w14:paraId="121EE018" w14:textId="3F8C6E0F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4587A800" w14:textId="0966FDC2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0044D315" w14:textId="4F21B9D1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6B628041" w14:textId="5BE2658F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3CDF1D39" w14:textId="3F07D00E" w:rsidR="0015010C" w:rsidRDefault="0015010C" w:rsidP="0015010C">
            <w:pPr>
              <w:jc w:val="center"/>
            </w:pPr>
            <w:r>
              <w:t>£</w:t>
            </w:r>
            <w:r w:rsidR="00255540">
              <w:t>441.60</w:t>
            </w:r>
          </w:p>
        </w:tc>
        <w:tc>
          <w:tcPr>
            <w:tcW w:w="1394" w:type="dxa"/>
            <w:gridSpan w:val="3"/>
          </w:tcPr>
          <w:p w14:paraId="5670F33D" w14:textId="24AB3298" w:rsidR="0015010C" w:rsidRDefault="0015010C" w:rsidP="0015010C">
            <w:pPr>
              <w:jc w:val="center"/>
            </w:pPr>
            <w:r>
              <w:t>£141.60</w:t>
            </w:r>
          </w:p>
        </w:tc>
        <w:tc>
          <w:tcPr>
            <w:tcW w:w="1401" w:type="dxa"/>
            <w:gridSpan w:val="2"/>
          </w:tcPr>
          <w:p w14:paraId="46305BB4" w14:textId="50CA361E" w:rsidR="0015010C" w:rsidRDefault="0015010C" w:rsidP="0015010C">
            <w:pPr>
              <w:jc w:val="center"/>
            </w:pPr>
            <w:r>
              <w:t>£300</w:t>
            </w:r>
          </w:p>
        </w:tc>
        <w:tc>
          <w:tcPr>
            <w:tcW w:w="1490" w:type="dxa"/>
          </w:tcPr>
          <w:p w14:paraId="483ADB7C" w14:textId="6192E75B" w:rsidR="0015010C" w:rsidRPr="00F43DCC" w:rsidRDefault="0015010C" w:rsidP="0015010C">
            <w:pPr>
              <w:jc w:val="center"/>
            </w:pPr>
            <w:r>
              <w:t>£441.60</w:t>
            </w:r>
          </w:p>
        </w:tc>
        <w:tc>
          <w:tcPr>
            <w:tcW w:w="1276" w:type="dxa"/>
          </w:tcPr>
          <w:p w14:paraId="15030EBF" w14:textId="68647DF0" w:rsidR="0015010C" w:rsidRPr="00555C32" w:rsidRDefault="0015010C" w:rsidP="0015010C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5470618C" w14:textId="77777777" w:rsidR="0015010C" w:rsidRPr="000D4E08" w:rsidRDefault="0015010C" w:rsidP="0015010C">
            <w:pPr>
              <w:jc w:val="center"/>
            </w:pPr>
          </w:p>
        </w:tc>
      </w:tr>
      <w:tr w:rsidR="0015010C" w14:paraId="07A3D691" w14:textId="6DF42531" w:rsidTr="00892169">
        <w:tc>
          <w:tcPr>
            <w:tcW w:w="2694" w:type="dxa"/>
          </w:tcPr>
          <w:p w14:paraId="0F8BA106" w14:textId="3A6CCF3E" w:rsidR="0015010C" w:rsidRDefault="0015010C" w:rsidP="0015010C">
            <w:r>
              <w:t>Play Areas</w:t>
            </w:r>
          </w:p>
        </w:tc>
        <w:tc>
          <w:tcPr>
            <w:tcW w:w="1302" w:type="dxa"/>
          </w:tcPr>
          <w:p w14:paraId="7AAD1D19" w14:textId="07FBC9FB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5E423194" w14:textId="618061A5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2C74F161" w14:textId="152EF161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1D5CDE52" w14:textId="44EEC212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0EC9BF97" w14:textId="5DBA1047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DC72C8">
              <w:t>0</w:t>
            </w:r>
          </w:p>
        </w:tc>
        <w:tc>
          <w:tcPr>
            <w:tcW w:w="1394" w:type="dxa"/>
            <w:gridSpan w:val="3"/>
          </w:tcPr>
          <w:p w14:paraId="6CC7C87D" w14:textId="63910E99" w:rsidR="0015010C" w:rsidRDefault="0015010C" w:rsidP="0015010C">
            <w:pPr>
              <w:jc w:val="center"/>
              <w:rPr>
                <w:color w:val="FF0000"/>
              </w:rPr>
            </w:pPr>
            <w:r>
              <w:t>£747.50</w:t>
            </w:r>
          </w:p>
        </w:tc>
        <w:tc>
          <w:tcPr>
            <w:tcW w:w="1401" w:type="dxa"/>
            <w:gridSpan w:val="2"/>
          </w:tcPr>
          <w:p w14:paraId="47634BEF" w14:textId="4EE9FEB0" w:rsidR="0015010C" w:rsidRDefault="0015010C" w:rsidP="0015010C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5A173FFD" w14:textId="5080F655" w:rsidR="0015010C" w:rsidRPr="00F43DCC" w:rsidRDefault="00806193" w:rsidP="0015010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4764F8A6" w14:textId="2ED37128" w:rsidR="0015010C" w:rsidRPr="00555C32" w:rsidRDefault="0015010C" w:rsidP="0015010C">
            <w:pPr>
              <w:jc w:val="center"/>
            </w:pPr>
            <w:r w:rsidRPr="00555C32">
              <w:t>£1,000</w:t>
            </w:r>
          </w:p>
        </w:tc>
        <w:tc>
          <w:tcPr>
            <w:tcW w:w="992" w:type="dxa"/>
          </w:tcPr>
          <w:p w14:paraId="4A43B3F3" w14:textId="77777777" w:rsidR="0015010C" w:rsidRPr="000D4E08" w:rsidRDefault="0015010C" w:rsidP="0015010C">
            <w:pPr>
              <w:jc w:val="center"/>
            </w:pPr>
          </w:p>
        </w:tc>
      </w:tr>
      <w:tr w:rsidR="0015010C" w14:paraId="55C64DA1" w14:textId="77777777" w:rsidTr="00892169">
        <w:tc>
          <w:tcPr>
            <w:tcW w:w="2694" w:type="dxa"/>
          </w:tcPr>
          <w:p w14:paraId="6D8CE66E" w14:textId="77777777" w:rsidR="0015010C" w:rsidRDefault="0015010C" w:rsidP="0015010C">
            <w:r>
              <w:t>Replacement Office</w:t>
            </w:r>
          </w:p>
        </w:tc>
        <w:tc>
          <w:tcPr>
            <w:tcW w:w="1302" w:type="dxa"/>
          </w:tcPr>
          <w:p w14:paraId="5170FBF7" w14:textId="1C192499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767F0779" w14:textId="3E85179C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024E9782" w14:textId="592EB676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1C171518" w14:textId="48692BB6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3C90FC68" w14:textId="77777777" w:rsidR="0015010C" w:rsidRPr="007F0795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94" w:type="dxa"/>
            <w:gridSpan w:val="3"/>
          </w:tcPr>
          <w:p w14:paraId="21300597" w14:textId="77777777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4A53233C" w14:textId="77777777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727B832B" w14:textId="77777777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076408AD" w14:textId="77777777" w:rsidR="0015010C" w:rsidRPr="00555C32" w:rsidRDefault="0015010C" w:rsidP="0015010C">
            <w:pPr>
              <w:jc w:val="center"/>
            </w:pPr>
            <w:r w:rsidRPr="00555C32">
              <w:t>£1,500</w:t>
            </w:r>
          </w:p>
        </w:tc>
        <w:tc>
          <w:tcPr>
            <w:tcW w:w="992" w:type="dxa"/>
          </w:tcPr>
          <w:p w14:paraId="23AD98A9" w14:textId="379F1773" w:rsidR="0015010C" w:rsidRDefault="0015010C" w:rsidP="0015010C">
            <w:pPr>
              <w:jc w:val="center"/>
            </w:pPr>
            <w:r>
              <w:t>25</w:t>
            </w:r>
          </w:p>
        </w:tc>
      </w:tr>
      <w:tr w:rsidR="0015010C" w14:paraId="411B1E60" w14:textId="3424BB6D" w:rsidTr="00892169">
        <w:tc>
          <w:tcPr>
            <w:tcW w:w="2694" w:type="dxa"/>
          </w:tcPr>
          <w:p w14:paraId="336B3F7C" w14:textId="768C7ED7" w:rsidR="0015010C" w:rsidRDefault="0015010C" w:rsidP="0015010C">
            <w:r>
              <w:t>Subtotal</w:t>
            </w:r>
          </w:p>
        </w:tc>
        <w:tc>
          <w:tcPr>
            <w:tcW w:w="1302" w:type="dxa"/>
          </w:tcPr>
          <w:p w14:paraId="346F447A" w14:textId="18C8F6DA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406" w:type="dxa"/>
            <w:gridSpan w:val="3"/>
          </w:tcPr>
          <w:p w14:paraId="2BA2BA4A" w14:textId="70B2D70B" w:rsidR="0015010C" w:rsidRPr="00B43DEA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1CD164AE" w14:textId="17F0B6A3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289" w:type="dxa"/>
          </w:tcPr>
          <w:p w14:paraId="281018BE" w14:textId="089B4596" w:rsidR="0015010C" w:rsidRDefault="0015010C" w:rsidP="0015010C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0C91E6FA" w14:textId="6BAC9B61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DC72C8">
              <w:t>10,</w:t>
            </w:r>
            <w:r w:rsidR="00255540">
              <w:t>808</w:t>
            </w:r>
            <w:r w:rsidR="00DC72C8">
              <w:t>.</w:t>
            </w:r>
            <w:r w:rsidR="00255540">
              <w:t>8</w:t>
            </w:r>
            <w:r w:rsidR="00DC72C8">
              <w:t>8</w:t>
            </w:r>
          </w:p>
        </w:tc>
        <w:tc>
          <w:tcPr>
            <w:tcW w:w="1394" w:type="dxa"/>
            <w:gridSpan w:val="3"/>
          </w:tcPr>
          <w:p w14:paraId="5456AFE7" w14:textId="4F912E2D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2D3BB4">
              <w:t>8,400.30</w:t>
            </w:r>
          </w:p>
        </w:tc>
        <w:tc>
          <w:tcPr>
            <w:tcW w:w="1401" w:type="dxa"/>
            <w:gridSpan w:val="2"/>
          </w:tcPr>
          <w:p w14:paraId="1CA71BC5" w14:textId="48EE6670" w:rsidR="0015010C" w:rsidRDefault="0015010C" w:rsidP="0015010C">
            <w:pPr>
              <w:jc w:val="center"/>
              <w:rPr>
                <w:color w:val="FF0000"/>
              </w:rPr>
            </w:pPr>
            <w:r>
              <w:t>£</w:t>
            </w:r>
            <w:r w:rsidR="00255540">
              <w:t>3,151.08</w:t>
            </w:r>
          </w:p>
        </w:tc>
        <w:tc>
          <w:tcPr>
            <w:tcW w:w="1490" w:type="dxa"/>
          </w:tcPr>
          <w:p w14:paraId="7B416A08" w14:textId="3699CE44" w:rsidR="0015010C" w:rsidRPr="00F43DCC" w:rsidRDefault="00255540" w:rsidP="0015010C">
            <w:pPr>
              <w:jc w:val="center"/>
            </w:pPr>
            <w:r>
              <w:t>£10,803.88</w:t>
            </w:r>
          </w:p>
        </w:tc>
        <w:tc>
          <w:tcPr>
            <w:tcW w:w="1276" w:type="dxa"/>
          </w:tcPr>
          <w:p w14:paraId="51E108CA" w14:textId="02000192" w:rsidR="0015010C" w:rsidRPr="00555C32" w:rsidRDefault="0015010C" w:rsidP="0015010C">
            <w:pPr>
              <w:jc w:val="center"/>
            </w:pPr>
            <w:r w:rsidRPr="00555C32">
              <w:t>£2,500</w:t>
            </w:r>
          </w:p>
        </w:tc>
        <w:tc>
          <w:tcPr>
            <w:tcW w:w="992" w:type="dxa"/>
          </w:tcPr>
          <w:p w14:paraId="0037093C" w14:textId="77777777" w:rsidR="0015010C" w:rsidRPr="000D4E08" w:rsidRDefault="0015010C" w:rsidP="0015010C">
            <w:pPr>
              <w:jc w:val="center"/>
            </w:pPr>
          </w:p>
        </w:tc>
      </w:tr>
      <w:tr w:rsidR="0015010C" w:rsidRPr="0069194A" w14:paraId="06B4F9E9" w14:textId="17FBB8CB" w:rsidTr="00892169">
        <w:tc>
          <w:tcPr>
            <w:tcW w:w="9324" w:type="dxa"/>
            <w:gridSpan w:val="10"/>
          </w:tcPr>
          <w:p w14:paraId="65BFB5F9" w14:textId="6B3AC14F" w:rsidR="0015010C" w:rsidRPr="00B43DEA" w:rsidRDefault="0015010C" w:rsidP="0015010C">
            <w:pPr>
              <w:rPr>
                <w:b/>
                <w:bCs/>
              </w:rPr>
            </w:pPr>
            <w:r w:rsidRPr="00B43DEA">
              <w:rPr>
                <w:b/>
                <w:bCs/>
              </w:rPr>
              <w:t>ALLOTMENTS</w:t>
            </w:r>
          </w:p>
        </w:tc>
        <w:tc>
          <w:tcPr>
            <w:tcW w:w="1394" w:type="dxa"/>
            <w:gridSpan w:val="3"/>
          </w:tcPr>
          <w:p w14:paraId="7D1F8BAC" w14:textId="77777777" w:rsidR="0015010C" w:rsidRPr="00B43DEA" w:rsidRDefault="0015010C" w:rsidP="0015010C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0E62E747" w14:textId="77777777" w:rsidR="0015010C" w:rsidRPr="00B43DEA" w:rsidRDefault="0015010C" w:rsidP="0015010C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14628D9C" w14:textId="77777777" w:rsidR="0015010C" w:rsidRPr="00F43DCC" w:rsidRDefault="0015010C" w:rsidP="0015010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6139D27" w14:textId="1F0EC32E" w:rsidR="0015010C" w:rsidRPr="00555C32" w:rsidRDefault="0015010C" w:rsidP="0015010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EED09E1" w14:textId="77777777" w:rsidR="0015010C" w:rsidRPr="000D4E08" w:rsidRDefault="0015010C" w:rsidP="0015010C">
            <w:pPr>
              <w:rPr>
                <w:b/>
                <w:bCs/>
              </w:rPr>
            </w:pPr>
          </w:p>
        </w:tc>
      </w:tr>
      <w:tr w:rsidR="005E79E0" w14:paraId="5B50E54D" w14:textId="07279A35" w:rsidTr="00892169">
        <w:tc>
          <w:tcPr>
            <w:tcW w:w="2694" w:type="dxa"/>
          </w:tcPr>
          <w:p w14:paraId="5C89E9CC" w14:textId="7A37815F" w:rsidR="005E79E0" w:rsidRDefault="005E79E0" w:rsidP="00251B9E">
            <w:r>
              <w:t>Grass Cutting; Maintenance; Weed Control; Orchard Management</w:t>
            </w:r>
          </w:p>
        </w:tc>
        <w:tc>
          <w:tcPr>
            <w:tcW w:w="1302" w:type="dxa"/>
            <w:vMerge w:val="restart"/>
          </w:tcPr>
          <w:p w14:paraId="31DB197E" w14:textId="4652ED1C" w:rsidR="005E79E0" w:rsidRDefault="005E79E0" w:rsidP="00251B9E">
            <w:pPr>
              <w:jc w:val="center"/>
            </w:pPr>
            <w:r>
              <w:t>£1,829</w:t>
            </w:r>
          </w:p>
        </w:tc>
        <w:tc>
          <w:tcPr>
            <w:tcW w:w="1406" w:type="dxa"/>
            <w:gridSpan w:val="3"/>
            <w:vMerge w:val="restart"/>
          </w:tcPr>
          <w:p w14:paraId="3D6DBD35" w14:textId="6D55E629" w:rsidR="005E79E0" w:rsidRDefault="005E79E0" w:rsidP="00251B9E">
            <w:pPr>
              <w:jc w:val="center"/>
            </w:pPr>
            <w:r>
              <w:t>£7,208</w:t>
            </w:r>
          </w:p>
        </w:tc>
        <w:tc>
          <w:tcPr>
            <w:tcW w:w="1248" w:type="dxa"/>
            <w:gridSpan w:val="2"/>
            <w:vMerge w:val="restart"/>
          </w:tcPr>
          <w:p w14:paraId="36006A34" w14:textId="74BB66AE" w:rsidR="005E79E0" w:rsidRDefault="005E79E0" w:rsidP="00251B9E">
            <w:pPr>
              <w:jc w:val="center"/>
            </w:pPr>
            <w:r>
              <w:t>£2,441</w:t>
            </w:r>
          </w:p>
        </w:tc>
        <w:tc>
          <w:tcPr>
            <w:tcW w:w="1289" w:type="dxa"/>
            <w:vMerge w:val="restart"/>
          </w:tcPr>
          <w:p w14:paraId="48F71F76" w14:textId="41888C93" w:rsidR="005E79E0" w:rsidRDefault="005E79E0" w:rsidP="00251B9E">
            <w:pPr>
              <w:jc w:val="center"/>
            </w:pPr>
            <w:r>
              <w:t>£8,153.70</w:t>
            </w:r>
          </w:p>
        </w:tc>
        <w:tc>
          <w:tcPr>
            <w:tcW w:w="1385" w:type="dxa"/>
            <w:gridSpan w:val="2"/>
            <w:vMerge w:val="restart"/>
          </w:tcPr>
          <w:p w14:paraId="4B7ED226" w14:textId="73CC46DD" w:rsidR="005E79E0" w:rsidRPr="004B766D" w:rsidRDefault="005E79E0" w:rsidP="00251B9E">
            <w:pPr>
              <w:jc w:val="center"/>
            </w:pPr>
            <w:r w:rsidRPr="004B766D">
              <w:t>£1,915</w:t>
            </w:r>
          </w:p>
        </w:tc>
        <w:tc>
          <w:tcPr>
            <w:tcW w:w="1394" w:type="dxa"/>
            <w:gridSpan w:val="3"/>
            <w:vMerge w:val="restart"/>
          </w:tcPr>
          <w:p w14:paraId="32763A96" w14:textId="6D3245FD" w:rsidR="005E79E0" w:rsidRDefault="005E79E0" w:rsidP="00251B9E">
            <w:pPr>
              <w:jc w:val="center"/>
              <w:rPr>
                <w:color w:val="FF0000"/>
              </w:rPr>
            </w:pPr>
            <w:r>
              <w:t>£2,</w:t>
            </w:r>
            <w:r w:rsidR="00FC4A93">
              <w:t>986.44</w:t>
            </w:r>
          </w:p>
        </w:tc>
        <w:tc>
          <w:tcPr>
            <w:tcW w:w="1401" w:type="dxa"/>
            <w:gridSpan w:val="2"/>
            <w:vMerge w:val="restart"/>
          </w:tcPr>
          <w:p w14:paraId="7FD25B04" w14:textId="677A5ED7" w:rsidR="005E79E0" w:rsidRDefault="005E79E0" w:rsidP="00251B9E">
            <w:pPr>
              <w:jc w:val="center"/>
              <w:rPr>
                <w:color w:val="FF0000"/>
              </w:rPr>
            </w:pPr>
            <w:r>
              <w:t>£</w:t>
            </w:r>
            <w:r w:rsidR="00F75B64">
              <w:t>1,2</w:t>
            </w:r>
            <w:r>
              <w:t>00</w:t>
            </w:r>
          </w:p>
        </w:tc>
        <w:tc>
          <w:tcPr>
            <w:tcW w:w="1490" w:type="dxa"/>
            <w:vMerge w:val="restart"/>
          </w:tcPr>
          <w:p w14:paraId="17F67C46" w14:textId="3BFB1D4A" w:rsidR="005E79E0" w:rsidRPr="00F43DCC" w:rsidRDefault="005E79E0" w:rsidP="00251B9E">
            <w:pPr>
              <w:jc w:val="center"/>
            </w:pPr>
            <w:r>
              <w:t>£</w:t>
            </w:r>
            <w:r w:rsidR="00F75B64">
              <w:t>4,186.44</w:t>
            </w:r>
          </w:p>
          <w:p w14:paraId="6082F4B2" w14:textId="21133B24" w:rsidR="005E79E0" w:rsidRPr="00F43DCC" w:rsidRDefault="005E79E0" w:rsidP="00251B9E">
            <w:pPr>
              <w:jc w:val="center"/>
            </w:pPr>
          </w:p>
        </w:tc>
        <w:tc>
          <w:tcPr>
            <w:tcW w:w="1276" w:type="dxa"/>
          </w:tcPr>
          <w:p w14:paraId="213D0D63" w14:textId="29F7A5DC" w:rsidR="005E79E0" w:rsidRPr="00555C32" w:rsidRDefault="005E79E0" w:rsidP="00251B9E">
            <w:pPr>
              <w:jc w:val="center"/>
            </w:pPr>
            <w:r w:rsidRPr="00555C32">
              <w:t>£1,560</w:t>
            </w:r>
          </w:p>
        </w:tc>
        <w:tc>
          <w:tcPr>
            <w:tcW w:w="992" w:type="dxa"/>
            <w:vMerge w:val="restart"/>
          </w:tcPr>
          <w:p w14:paraId="6A72D0A7" w14:textId="34173A74" w:rsidR="005E79E0" w:rsidRPr="000D4E08" w:rsidRDefault="005E79E0" w:rsidP="00251B9E">
            <w:pPr>
              <w:jc w:val="center"/>
            </w:pPr>
            <w:r>
              <w:t>26</w:t>
            </w:r>
          </w:p>
          <w:p w14:paraId="15538E31" w14:textId="358E2E39" w:rsidR="005E79E0" w:rsidRPr="000D4E08" w:rsidRDefault="005E79E0" w:rsidP="00251B9E">
            <w:pPr>
              <w:jc w:val="center"/>
            </w:pPr>
          </w:p>
        </w:tc>
      </w:tr>
      <w:tr w:rsidR="005E79E0" w14:paraId="2275CCBC" w14:textId="77777777" w:rsidTr="00892169">
        <w:tc>
          <w:tcPr>
            <w:tcW w:w="2694" w:type="dxa"/>
          </w:tcPr>
          <w:p w14:paraId="6F68F88C" w14:textId="266E38C7" w:rsidR="005E79E0" w:rsidRDefault="005E79E0" w:rsidP="00251B9E">
            <w:r>
              <w:t>Hedge Cutting</w:t>
            </w:r>
          </w:p>
        </w:tc>
        <w:tc>
          <w:tcPr>
            <w:tcW w:w="1302" w:type="dxa"/>
            <w:vMerge/>
          </w:tcPr>
          <w:p w14:paraId="2913FAC9" w14:textId="77777777" w:rsidR="005E79E0" w:rsidRDefault="005E79E0" w:rsidP="00251B9E">
            <w:pPr>
              <w:jc w:val="center"/>
            </w:pPr>
          </w:p>
        </w:tc>
        <w:tc>
          <w:tcPr>
            <w:tcW w:w="1406" w:type="dxa"/>
            <w:gridSpan w:val="3"/>
            <w:vMerge/>
          </w:tcPr>
          <w:p w14:paraId="7E88C875" w14:textId="77777777" w:rsidR="005E79E0" w:rsidRDefault="005E79E0" w:rsidP="00251B9E">
            <w:pPr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07F2FBB" w14:textId="77777777" w:rsidR="005E79E0" w:rsidRDefault="005E79E0" w:rsidP="00251B9E">
            <w:pPr>
              <w:jc w:val="center"/>
            </w:pPr>
          </w:p>
        </w:tc>
        <w:tc>
          <w:tcPr>
            <w:tcW w:w="1289" w:type="dxa"/>
            <w:vMerge/>
          </w:tcPr>
          <w:p w14:paraId="0A570343" w14:textId="77777777" w:rsidR="005E79E0" w:rsidRDefault="005E79E0" w:rsidP="00251B9E">
            <w:pPr>
              <w:jc w:val="center"/>
            </w:pPr>
          </w:p>
        </w:tc>
        <w:tc>
          <w:tcPr>
            <w:tcW w:w="1385" w:type="dxa"/>
            <w:gridSpan w:val="2"/>
            <w:vMerge/>
          </w:tcPr>
          <w:p w14:paraId="4724CB26" w14:textId="77777777" w:rsidR="005E79E0" w:rsidRPr="004B766D" w:rsidRDefault="005E79E0" w:rsidP="00251B9E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14:paraId="69925847" w14:textId="73CFDBC2" w:rsidR="005E79E0" w:rsidRDefault="005E79E0" w:rsidP="00251B9E">
            <w:pPr>
              <w:jc w:val="center"/>
            </w:pPr>
          </w:p>
        </w:tc>
        <w:tc>
          <w:tcPr>
            <w:tcW w:w="1401" w:type="dxa"/>
            <w:gridSpan w:val="2"/>
            <w:vMerge/>
          </w:tcPr>
          <w:p w14:paraId="2E519614" w14:textId="7184196A" w:rsidR="005E79E0" w:rsidRDefault="005E79E0" w:rsidP="00251B9E">
            <w:pPr>
              <w:jc w:val="center"/>
            </w:pPr>
          </w:p>
        </w:tc>
        <w:tc>
          <w:tcPr>
            <w:tcW w:w="1490" w:type="dxa"/>
            <w:vMerge/>
          </w:tcPr>
          <w:p w14:paraId="0AF74187" w14:textId="4BD62632" w:rsidR="005E79E0" w:rsidRPr="00F43DCC" w:rsidRDefault="005E79E0" w:rsidP="00251B9E">
            <w:pPr>
              <w:jc w:val="center"/>
            </w:pPr>
          </w:p>
        </w:tc>
        <w:tc>
          <w:tcPr>
            <w:tcW w:w="1276" w:type="dxa"/>
          </w:tcPr>
          <w:p w14:paraId="4A999DBA" w14:textId="3817AF86" w:rsidR="005E79E0" w:rsidRPr="00555C32" w:rsidRDefault="005E79E0" w:rsidP="00251B9E">
            <w:pPr>
              <w:jc w:val="center"/>
            </w:pPr>
            <w:r w:rsidRPr="00555C32">
              <w:t>£500</w:t>
            </w:r>
          </w:p>
        </w:tc>
        <w:tc>
          <w:tcPr>
            <w:tcW w:w="992" w:type="dxa"/>
            <w:vMerge/>
          </w:tcPr>
          <w:p w14:paraId="0244BF91" w14:textId="77777777" w:rsidR="005E79E0" w:rsidRPr="000D4E08" w:rsidRDefault="005E79E0" w:rsidP="00251B9E">
            <w:pPr>
              <w:jc w:val="center"/>
            </w:pPr>
          </w:p>
        </w:tc>
      </w:tr>
      <w:tr w:rsidR="005E79E0" w14:paraId="3D501EB7" w14:textId="77777777" w:rsidTr="00892169">
        <w:tc>
          <w:tcPr>
            <w:tcW w:w="2694" w:type="dxa"/>
          </w:tcPr>
          <w:p w14:paraId="535C6CB3" w14:textId="284BE970" w:rsidR="005E79E0" w:rsidRDefault="005E79E0" w:rsidP="00251B9E">
            <w:r>
              <w:t>Fencing, Track</w:t>
            </w:r>
          </w:p>
        </w:tc>
        <w:tc>
          <w:tcPr>
            <w:tcW w:w="1302" w:type="dxa"/>
            <w:vMerge/>
          </w:tcPr>
          <w:p w14:paraId="1BC2F2E9" w14:textId="77777777" w:rsidR="005E79E0" w:rsidRDefault="005E79E0" w:rsidP="00251B9E">
            <w:pPr>
              <w:jc w:val="center"/>
            </w:pPr>
          </w:p>
        </w:tc>
        <w:tc>
          <w:tcPr>
            <w:tcW w:w="1406" w:type="dxa"/>
            <w:gridSpan w:val="3"/>
            <w:vMerge/>
          </w:tcPr>
          <w:p w14:paraId="20ED8CFE" w14:textId="77777777" w:rsidR="005E79E0" w:rsidRDefault="005E79E0" w:rsidP="00251B9E">
            <w:pPr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446B687" w14:textId="77777777" w:rsidR="005E79E0" w:rsidRDefault="005E79E0" w:rsidP="00251B9E">
            <w:pPr>
              <w:jc w:val="center"/>
            </w:pPr>
          </w:p>
        </w:tc>
        <w:tc>
          <w:tcPr>
            <w:tcW w:w="1289" w:type="dxa"/>
            <w:vMerge/>
          </w:tcPr>
          <w:p w14:paraId="37D5331C" w14:textId="77777777" w:rsidR="005E79E0" w:rsidRDefault="005E79E0" w:rsidP="00251B9E">
            <w:pPr>
              <w:jc w:val="center"/>
            </w:pPr>
          </w:p>
        </w:tc>
        <w:tc>
          <w:tcPr>
            <w:tcW w:w="1385" w:type="dxa"/>
            <w:gridSpan w:val="2"/>
            <w:vMerge/>
          </w:tcPr>
          <w:p w14:paraId="09167964" w14:textId="77777777" w:rsidR="005E79E0" w:rsidRPr="004B766D" w:rsidRDefault="005E79E0" w:rsidP="00251B9E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14:paraId="3E3B97FE" w14:textId="54241A2D" w:rsidR="005E79E0" w:rsidRDefault="005E79E0" w:rsidP="00251B9E">
            <w:pPr>
              <w:jc w:val="center"/>
            </w:pPr>
          </w:p>
        </w:tc>
        <w:tc>
          <w:tcPr>
            <w:tcW w:w="1401" w:type="dxa"/>
            <w:gridSpan w:val="2"/>
            <w:vMerge/>
          </w:tcPr>
          <w:p w14:paraId="0F42BAA0" w14:textId="0036DF60" w:rsidR="005E79E0" w:rsidRDefault="005E79E0" w:rsidP="00251B9E">
            <w:pPr>
              <w:jc w:val="center"/>
            </w:pPr>
          </w:p>
        </w:tc>
        <w:tc>
          <w:tcPr>
            <w:tcW w:w="1490" w:type="dxa"/>
            <w:vMerge/>
          </w:tcPr>
          <w:p w14:paraId="0DFE4D51" w14:textId="082EA32E" w:rsidR="005E79E0" w:rsidRPr="00F43DCC" w:rsidRDefault="005E79E0" w:rsidP="00251B9E">
            <w:pPr>
              <w:jc w:val="center"/>
            </w:pPr>
          </w:p>
        </w:tc>
        <w:tc>
          <w:tcPr>
            <w:tcW w:w="1276" w:type="dxa"/>
          </w:tcPr>
          <w:p w14:paraId="6FE8D0F3" w14:textId="12B4E8A8" w:rsidR="005E79E0" w:rsidRPr="00555C32" w:rsidRDefault="005E79E0" w:rsidP="00251B9E">
            <w:pPr>
              <w:jc w:val="center"/>
            </w:pPr>
            <w:r w:rsidRPr="00555C32">
              <w:t>£1,000</w:t>
            </w:r>
          </w:p>
        </w:tc>
        <w:tc>
          <w:tcPr>
            <w:tcW w:w="992" w:type="dxa"/>
            <w:vMerge/>
          </w:tcPr>
          <w:p w14:paraId="51A4E0C7" w14:textId="77777777" w:rsidR="005E79E0" w:rsidRPr="000D4E08" w:rsidRDefault="005E79E0" w:rsidP="00251B9E">
            <w:pPr>
              <w:jc w:val="center"/>
            </w:pPr>
          </w:p>
        </w:tc>
      </w:tr>
      <w:tr w:rsidR="005E79E0" w14:paraId="19CE1FB6" w14:textId="48D43E83" w:rsidTr="00892169">
        <w:tc>
          <w:tcPr>
            <w:tcW w:w="2694" w:type="dxa"/>
          </w:tcPr>
          <w:p w14:paraId="6CB5709F" w14:textId="34E8E26B" w:rsidR="005E79E0" w:rsidRDefault="005E79E0" w:rsidP="00251B9E">
            <w:r>
              <w:t>Skip</w:t>
            </w:r>
          </w:p>
        </w:tc>
        <w:tc>
          <w:tcPr>
            <w:tcW w:w="1302" w:type="dxa"/>
            <w:vMerge/>
          </w:tcPr>
          <w:p w14:paraId="07AE8099" w14:textId="77777777" w:rsidR="005E79E0" w:rsidRDefault="005E79E0" w:rsidP="00251B9E">
            <w:pPr>
              <w:jc w:val="center"/>
            </w:pPr>
          </w:p>
        </w:tc>
        <w:tc>
          <w:tcPr>
            <w:tcW w:w="1406" w:type="dxa"/>
            <w:gridSpan w:val="3"/>
            <w:vMerge/>
          </w:tcPr>
          <w:p w14:paraId="4C88125F" w14:textId="77777777" w:rsidR="005E79E0" w:rsidRDefault="005E79E0" w:rsidP="00251B9E">
            <w:pPr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B35A779" w14:textId="77777777" w:rsidR="005E79E0" w:rsidRDefault="005E79E0" w:rsidP="00251B9E">
            <w:pPr>
              <w:jc w:val="center"/>
            </w:pPr>
          </w:p>
        </w:tc>
        <w:tc>
          <w:tcPr>
            <w:tcW w:w="1289" w:type="dxa"/>
            <w:vMerge/>
          </w:tcPr>
          <w:p w14:paraId="74668214" w14:textId="77777777" w:rsidR="005E79E0" w:rsidRDefault="005E79E0" w:rsidP="00251B9E">
            <w:pPr>
              <w:jc w:val="center"/>
            </w:pPr>
          </w:p>
        </w:tc>
        <w:tc>
          <w:tcPr>
            <w:tcW w:w="1385" w:type="dxa"/>
            <w:gridSpan w:val="2"/>
            <w:vMerge/>
          </w:tcPr>
          <w:p w14:paraId="1B993127" w14:textId="77777777" w:rsidR="005E79E0" w:rsidRPr="004B766D" w:rsidRDefault="005E79E0" w:rsidP="00251B9E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14:paraId="5EFF709F" w14:textId="724D63C1" w:rsidR="005E79E0" w:rsidRDefault="005E79E0" w:rsidP="00251B9E">
            <w:pPr>
              <w:jc w:val="center"/>
            </w:pPr>
          </w:p>
        </w:tc>
        <w:tc>
          <w:tcPr>
            <w:tcW w:w="1401" w:type="dxa"/>
            <w:gridSpan w:val="2"/>
            <w:vMerge/>
          </w:tcPr>
          <w:p w14:paraId="08905A3C" w14:textId="761081B8" w:rsidR="005E79E0" w:rsidRDefault="005E79E0" w:rsidP="00251B9E">
            <w:pPr>
              <w:jc w:val="center"/>
            </w:pPr>
          </w:p>
        </w:tc>
        <w:tc>
          <w:tcPr>
            <w:tcW w:w="1490" w:type="dxa"/>
            <w:vMerge/>
          </w:tcPr>
          <w:p w14:paraId="1D5C6376" w14:textId="080D01F3" w:rsidR="005E79E0" w:rsidRPr="00F43DCC" w:rsidRDefault="005E79E0" w:rsidP="00251B9E">
            <w:pPr>
              <w:jc w:val="center"/>
            </w:pPr>
          </w:p>
        </w:tc>
        <w:tc>
          <w:tcPr>
            <w:tcW w:w="1276" w:type="dxa"/>
          </w:tcPr>
          <w:p w14:paraId="24E25470" w14:textId="4FC6EC19" w:rsidR="005E79E0" w:rsidRPr="00555C32" w:rsidRDefault="005E79E0" w:rsidP="00251B9E">
            <w:pPr>
              <w:jc w:val="center"/>
            </w:pPr>
            <w:r w:rsidRPr="00555C32">
              <w:t>£200</w:t>
            </w:r>
          </w:p>
        </w:tc>
        <w:tc>
          <w:tcPr>
            <w:tcW w:w="992" w:type="dxa"/>
            <w:vMerge/>
          </w:tcPr>
          <w:p w14:paraId="116F0315" w14:textId="43B55AC4" w:rsidR="005E79E0" w:rsidRPr="000D4E08" w:rsidRDefault="005E79E0" w:rsidP="00251B9E">
            <w:pPr>
              <w:jc w:val="center"/>
            </w:pPr>
          </w:p>
        </w:tc>
      </w:tr>
      <w:tr w:rsidR="00251B9E" w14:paraId="42898BEE" w14:textId="6238B355" w:rsidTr="00892169">
        <w:tc>
          <w:tcPr>
            <w:tcW w:w="2694" w:type="dxa"/>
          </w:tcPr>
          <w:p w14:paraId="324B328C" w14:textId="002AC8E1" w:rsidR="00251B9E" w:rsidRDefault="00251B9E" w:rsidP="00251B9E">
            <w:r>
              <w:t>Subtotal</w:t>
            </w:r>
          </w:p>
        </w:tc>
        <w:tc>
          <w:tcPr>
            <w:tcW w:w="1302" w:type="dxa"/>
          </w:tcPr>
          <w:p w14:paraId="09DEFCD4" w14:textId="6302E8DF" w:rsidR="00251B9E" w:rsidRDefault="00251B9E" w:rsidP="00251B9E">
            <w:pPr>
              <w:jc w:val="center"/>
            </w:pPr>
            <w:r>
              <w:t>£1,829</w:t>
            </w:r>
          </w:p>
        </w:tc>
        <w:tc>
          <w:tcPr>
            <w:tcW w:w="1406" w:type="dxa"/>
            <w:gridSpan w:val="3"/>
          </w:tcPr>
          <w:p w14:paraId="4A960DEF" w14:textId="02138412" w:rsidR="00251B9E" w:rsidRDefault="00251B9E" w:rsidP="00251B9E">
            <w:pPr>
              <w:jc w:val="center"/>
            </w:pPr>
            <w:r>
              <w:t>£7,208</w:t>
            </w:r>
          </w:p>
        </w:tc>
        <w:tc>
          <w:tcPr>
            <w:tcW w:w="1248" w:type="dxa"/>
            <w:gridSpan w:val="2"/>
          </w:tcPr>
          <w:p w14:paraId="79A15726" w14:textId="12521F10" w:rsidR="00251B9E" w:rsidRDefault="00251B9E" w:rsidP="00251B9E">
            <w:pPr>
              <w:jc w:val="center"/>
            </w:pPr>
            <w:r>
              <w:t>£2,441</w:t>
            </w:r>
          </w:p>
        </w:tc>
        <w:tc>
          <w:tcPr>
            <w:tcW w:w="1289" w:type="dxa"/>
          </w:tcPr>
          <w:p w14:paraId="3D993807" w14:textId="67D37403" w:rsidR="00251B9E" w:rsidRDefault="00251B9E" w:rsidP="00251B9E">
            <w:pPr>
              <w:jc w:val="center"/>
            </w:pPr>
            <w:r>
              <w:t>£8,153.70</w:t>
            </w:r>
          </w:p>
        </w:tc>
        <w:tc>
          <w:tcPr>
            <w:tcW w:w="1385" w:type="dxa"/>
            <w:gridSpan w:val="2"/>
          </w:tcPr>
          <w:p w14:paraId="3A073BAF" w14:textId="3F41ACA2" w:rsidR="00251B9E" w:rsidRPr="004B766D" w:rsidRDefault="00251B9E" w:rsidP="00251B9E">
            <w:pPr>
              <w:jc w:val="center"/>
            </w:pPr>
            <w:r w:rsidRPr="004B766D">
              <w:t>£1,915</w:t>
            </w:r>
          </w:p>
        </w:tc>
        <w:tc>
          <w:tcPr>
            <w:tcW w:w="1394" w:type="dxa"/>
            <w:gridSpan w:val="3"/>
          </w:tcPr>
          <w:p w14:paraId="7E3A4325" w14:textId="5804B41D" w:rsidR="00251B9E" w:rsidRDefault="00251B9E" w:rsidP="00251B9E">
            <w:pPr>
              <w:jc w:val="center"/>
              <w:rPr>
                <w:color w:val="FF0000"/>
              </w:rPr>
            </w:pPr>
            <w:r>
              <w:t>£</w:t>
            </w:r>
            <w:r w:rsidR="00F75B64">
              <w:t>2,986.44</w:t>
            </w:r>
          </w:p>
        </w:tc>
        <w:tc>
          <w:tcPr>
            <w:tcW w:w="1401" w:type="dxa"/>
            <w:gridSpan w:val="2"/>
          </w:tcPr>
          <w:p w14:paraId="4A3F0DDC" w14:textId="6915EA34" w:rsidR="00251B9E" w:rsidRDefault="00251B9E" w:rsidP="00251B9E">
            <w:pPr>
              <w:jc w:val="center"/>
              <w:rPr>
                <w:color w:val="FF0000"/>
              </w:rPr>
            </w:pPr>
            <w:r>
              <w:t>£</w:t>
            </w:r>
            <w:r w:rsidR="003100C7">
              <w:t>1,200</w:t>
            </w:r>
          </w:p>
        </w:tc>
        <w:tc>
          <w:tcPr>
            <w:tcW w:w="1490" w:type="dxa"/>
          </w:tcPr>
          <w:p w14:paraId="335D296D" w14:textId="28E9F3E9" w:rsidR="00251B9E" w:rsidRPr="00F43DCC" w:rsidRDefault="00251B9E" w:rsidP="00251B9E">
            <w:pPr>
              <w:jc w:val="center"/>
            </w:pPr>
            <w:r>
              <w:t>£</w:t>
            </w:r>
            <w:r w:rsidR="00F75B64">
              <w:t>4,186.44</w:t>
            </w:r>
          </w:p>
        </w:tc>
        <w:tc>
          <w:tcPr>
            <w:tcW w:w="1276" w:type="dxa"/>
          </w:tcPr>
          <w:p w14:paraId="5873EFA5" w14:textId="4A54D431" w:rsidR="00251B9E" w:rsidRPr="00555C32" w:rsidRDefault="00251B9E" w:rsidP="00251B9E">
            <w:pPr>
              <w:jc w:val="center"/>
            </w:pPr>
            <w:r w:rsidRPr="00555C32">
              <w:t>£3,260</w:t>
            </w:r>
          </w:p>
        </w:tc>
        <w:tc>
          <w:tcPr>
            <w:tcW w:w="992" w:type="dxa"/>
          </w:tcPr>
          <w:p w14:paraId="3444B4B9" w14:textId="77777777" w:rsidR="00251B9E" w:rsidRPr="000D4E08" w:rsidRDefault="00251B9E" w:rsidP="00251B9E">
            <w:pPr>
              <w:jc w:val="center"/>
            </w:pPr>
          </w:p>
        </w:tc>
      </w:tr>
      <w:tr w:rsidR="00251B9E" w14:paraId="75E9A158" w14:textId="09E83E72" w:rsidTr="00892169">
        <w:tc>
          <w:tcPr>
            <w:tcW w:w="9324" w:type="dxa"/>
            <w:gridSpan w:val="10"/>
          </w:tcPr>
          <w:p w14:paraId="4C3DB22F" w14:textId="536375AB" w:rsidR="00251B9E" w:rsidRPr="0069194A" w:rsidRDefault="00251B9E" w:rsidP="00251B9E">
            <w:pPr>
              <w:rPr>
                <w:b/>
                <w:bCs/>
              </w:rPr>
            </w:pPr>
            <w:r w:rsidRPr="0069194A">
              <w:rPr>
                <w:b/>
                <w:bCs/>
              </w:rPr>
              <w:t>PLANNING AND TRANSPORTATION</w:t>
            </w:r>
          </w:p>
        </w:tc>
        <w:tc>
          <w:tcPr>
            <w:tcW w:w="1394" w:type="dxa"/>
            <w:gridSpan w:val="3"/>
          </w:tcPr>
          <w:p w14:paraId="4A29D71A" w14:textId="77777777" w:rsidR="00251B9E" w:rsidRPr="0069194A" w:rsidRDefault="00251B9E" w:rsidP="00251B9E">
            <w:pPr>
              <w:rPr>
                <w:b/>
                <w:bCs/>
              </w:rPr>
            </w:pPr>
          </w:p>
        </w:tc>
        <w:tc>
          <w:tcPr>
            <w:tcW w:w="1401" w:type="dxa"/>
            <w:gridSpan w:val="2"/>
          </w:tcPr>
          <w:p w14:paraId="512198DB" w14:textId="77777777" w:rsidR="00251B9E" w:rsidRPr="0069194A" w:rsidRDefault="00251B9E" w:rsidP="00251B9E">
            <w:pPr>
              <w:rPr>
                <w:b/>
                <w:bCs/>
              </w:rPr>
            </w:pPr>
          </w:p>
        </w:tc>
        <w:tc>
          <w:tcPr>
            <w:tcW w:w="1490" w:type="dxa"/>
          </w:tcPr>
          <w:p w14:paraId="3E18F484" w14:textId="77777777" w:rsidR="00251B9E" w:rsidRPr="00F43DCC" w:rsidRDefault="00251B9E" w:rsidP="00251B9E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BCE8511" w14:textId="757C56C0" w:rsidR="00251B9E" w:rsidRPr="00555C32" w:rsidRDefault="00251B9E" w:rsidP="00251B9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DB06033" w14:textId="77777777" w:rsidR="00251B9E" w:rsidRPr="000D4E08" w:rsidRDefault="00251B9E" w:rsidP="00251B9E">
            <w:pPr>
              <w:rPr>
                <w:b/>
                <w:bCs/>
              </w:rPr>
            </w:pPr>
          </w:p>
        </w:tc>
      </w:tr>
      <w:tr w:rsidR="00251B9E" w14:paraId="7E5EF6BD" w14:textId="280944E5" w:rsidTr="00892169">
        <w:tc>
          <w:tcPr>
            <w:tcW w:w="2694" w:type="dxa"/>
          </w:tcPr>
          <w:p w14:paraId="59ED42CD" w14:textId="770440E1" w:rsidR="00251B9E" w:rsidRDefault="00251B9E" w:rsidP="00251B9E">
            <w:r>
              <w:t>Miscellaneous</w:t>
            </w:r>
          </w:p>
        </w:tc>
        <w:tc>
          <w:tcPr>
            <w:tcW w:w="1302" w:type="dxa"/>
          </w:tcPr>
          <w:p w14:paraId="7E288E68" w14:textId="02363D40" w:rsidR="00251B9E" w:rsidRDefault="00251B9E" w:rsidP="00251B9E">
            <w:pPr>
              <w:jc w:val="center"/>
            </w:pPr>
            <w:r>
              <w:t>£250</w:t>
            </w:r>
          </w:p>
        </w:tc>
        <w:tc>
          <w:tcPr>
            <w:tcW w:w="1406" w:type="dxa"/>
            <w:gridSpan w:val="3"/>
          </w:tcPr>
          <w:p w14:paraId="74EC271C" w14:textId="5C89E3FF" w:rsidR="00251B9E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22A55CC7" w14:textId="1F4E46D5" w:rsidR="00251B9E" w:rsidRDefault="00251B9E" w:rsidP="00251B9E">
            <w:pPr>
              <w:jc w:val="center"/>
            </w:pPr>
            <w:r>
              <w:t>£250</w:t>
            </w:r>
          </w:p>
        </w:tc>
        <w:tc>
          <w:tcPr>
            <w:tcW w:w="1289" w:type="dxa"/>
          </w:tcPr>
          <w:p w14:paraId="3CE4FEA8" w14:textId="62CF2606" w:rsidR="00251B9E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380A4DFF" w14:textId="3216BDF0" w:rsidR="00251B9E" w:rsidRPr="004B766D" w:rsidRDefault="00251B9E" w:rsidP="00251B9E">
            <w:pPr>
              <w:jc w:val="center"/>
            </w:pPr>
            <w:r w:rsidRPr="004B766D">
              <w:t>£0</w:t>
            </w:r>
          </w:p>
        </w:tc>
        <w:tc>
          <w:tcPr>
            <w:tcW w:w="1394" w:type="dxa"/>
            <w:gridSpan w:val="3"/>
          </w:tcPr>
          <w:p w14:paraId="68E1017A" w14:textId="5B1CDD2F" w:rsidR="00251B9E" w:rsidRDefault="00251B9E" w:rsidP="00251B9E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5AE0CC68" w14:textId="219E3579" w:rsidR="00251B9E" w:rsidRDefault="00251B9E" w:rsidP="00251B9E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490" w:type="dxa"/>
          </w:tcPr>
          <w:p w14:paraId="69B6B717" w14:textId="42DEA5B4" w:rsidR="00251B9E" w:rsidRPr="00F43DCC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6514E4DF" w14:textId="4B15BAA5" w:rsidR="00251B9E" w:rsidRPr="00555C32" w:rsidRDefault="00251B9E" w:rsidP="00251B9E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06A4C915" w14:textId="40CE0C96" w:rsidR="00251B9E" w:rsidRPr="000D4E08" w:rsidRDefault="00251B9E" w:rsidP="00251B9E">
            <w:pPr>
              <w:jc w:val="center"/>
            </w:pPr>
            <w:r>
              <w:t>27</w:t>
            </w:r>
          </w:p>
        </w:tc>
      </w:tr>
      <w:tr w:rsidR="00251B9E" w14:paraId="30196363" w14:textId="32E40B59" w:rsidTr="00892169">
        <w:tc>
          <w:tcPr>
            <w:tcW w:w="2694" w:type="dxa"/>
          </w:tcPr>
          <w:p w14:paraId="6619EB31" w14:textId="3801B4B5" w:rsidR="00251B9E" w:rsidRDefault="00251B9E" w:rsidP="00251B9E">
            <w:r>
              <w:t>Subtotal</w:t>
            </w:r>
          </w:p>
        </w:tc>
        <w:tc>
          <w:tcPr>
            <w:tcW w:w="1302" w:type="dxa"/>
          </w:tcPr>
          <w:p w14:paraId="0B60A506" w14:textId="37ECEC14" w:rsidR="00251B9E" w:rsidRDefault="00251B9E" w:rsidP="00251B9E">
            <w:pPr>
              <w:jc w:val="center"/>
            </w:pPr>
            <w:r>
              <w:t>£250</w:t>
            </w:r>
          </w:p>
        </w:tc>
        <w:tc>
          <w:tcPr>
            <w:tcW w:w="1406" w:type="dxa"/>
            <w:gridSpan w:val="3"/>
          </w:tcPr>
          <w:p w14:paraId="15A79214" w14:textId="1B7A6BC8" w:rsidR="00251B9E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248" w:type="dxa"/>
            <w:gridSpan w:val="2"/>
          </w:tcPr>
          <w:p w14:paraId="589BB3E6" w14:textId="3A75A2E1" w:rsidR="00251B9E" w:rsidRDefault="00251B9E" w:rsidP="00251B9E">
            <w:pPr>
              <w:jc w:val="center"/>
            </w:pPr>
            <w:r>
              <w:t>£250</w:t>
            </w:r>
          </w:p>
        </w:tc>
        <w:tc>
          <w:tcPr>
            <w:tcW w:w="1289" w:type="dxa"/>
          </w:tcPr>
          <w:p w14:paraId="685165F4" w14:textId="7F08DB46" w:rsidR="00251B9E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385" w:type="dxa"/>
            <w:gridSpan w:val="2"/>
          </w:tcPr>
          <w:p w14:paraId="15C134F5" w14:textId="1B8B186D" w:rsidR="00251B9E" w:rsidRPr="004B766D" w:rsidRDefault="00251B9E" w:rsidP="00251B9E">
            <w:pPr>
              <w:jc w:val="center"/>
            </w:pPr>
            <w:r w:rsidRPr="004B766D">
              <w:t>£0</w:t>
            </w:r>
          </w:p>
        </w:tc>
        <w:tc>
          <w:tcPr>
            <w:tcW w:w="1394" w:type="dxa"/>
            <w:gridSpan w:val="3"/>
          </w:tcPr>
          <w:p w14:paraId="7144045B" w14:textId="7D5E3182" w:rsidR="00251B9E" w:rsidRPr="004B766D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401" w:type="dxa"/>
            <w:gridSpan w:val="2"/>
          </w:tcPr>
          <w:p w14:paraId="51595EEC" w14:textId="4D763680" w:rsidR="00251B9E" w:rsidRPr="004B766D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490" w:type="dxa"/>
          </w:tcPr>
          <w:p w14:paraId="333EE373" w14:textId="5E0F96A3" w:rsidR="00251B9E" w:rsidRPr="00F43DCC" w:rsidRDefault="00251B9E" w:rsidP="00251B9E">
            <w:pPr>
              <w:jc w:val="center"/>
            </w:pPr>
            <w:r>
              <w:t>£0</w:t>
            </w:r>
          </w:p>
        </w:tc>
        <w:tc>
          <w:tcPr>
            <w:tcW w:w="1276" w:type="dxa"/>
          </w:tcPr>
          <w:p w14:paraId="38844C77" w14:textId="1BA6263C" w:rsidR="00251B9E" w:rsidRPr="00555C32" w:rsidRDefault="00251B9E" w:rsidP="00251B9E">
            <w:pPr>
              <w:jc w:val="center"/>
            </w:pPr>
            <w:r w:rsidRPr="00555C32">
              <w:t>£0</w:t>
            </w:r>
          </w:p>
        </w:tc>
        <w:tc>
          <w:tcPr>
            <w:tcW w:w="992" w:type="dxa"/>
          </w:tcPr>
          <w:p w14:paraId="71941D1C" w14:textId="77777777" w:rsidR="00251B9E" w:rsidRPr="000D4E08" w:rsidRDefault="00251B9E" w:rsidP="00251B9E">
            <w:pPr>
              <w:jc w:val="center"/>
            </w:pPr>
          </w:p>
        </w:tc>
      </w:tr>
      <w:tr w:rsidR="007034A5" w14:paraId="619D78F4" w14:textId="77777777" w:rsidTr="00892169">
        <w:tc>
          <w:tcPr>
            <w:tcW w:w="15877" w:type="dxa"/>
            <w:gridSpan w:val="18"/>
          </w:tcPr>
          <w:p w14:paraId="71584008" w14:textId="212BBFDA" w:rsidR="007034A5" w:rsidRPr="00555C32" w:rsidRDefault="007034A5" w:rsidP="00947EC3">
            <w:pPr>
              <w:rPr>
                <w:b/>
                <w:bCs/>
              </w:rPr>
            </w:pPr>
            <w:r w:rsidRPr="00555C32">
              <w:rPr>
                <w:b/>
                <w:bCs/>
              </w:rPr>
              <w:t>CEMETERY</w:t>
            </w:r>
          </w:p>
        </w:tc>
      </w:tr>
      <w:tr w:rsidR="00607782" w14:paraId="3ECC2326" w14:textId="77777777" w:rsidTr="00892169">
        <w:tc>
          <w:tcPr>
            <w:tcW w:w="2694" w:type="dxa"/>
          </w:tcPr>
          <w:p w14:paraId="713600D4" w14:textId="77777777" w:rsidR="00832C40" w:rsidRDefault="00832C40" w:rsidP="00947EC3">
            <w:r>
              <w:t>Administration</w:t>
            </w:r>
          </w:p>
        </w:tc>
        <w:tc>
          <w:tcPr>
            <w:tcW w:w="1331" w:type="dxa"/>
            <w:gridSpan w:val="2"/>
          </w:tcPr>
          <w:p w14:paraId="3FCABD33" w14:textId="77777777" w:rsidR="00832C40" w:rsidRDefault="00832C40" w:rsidP="00947EC3">
            <w:pPr>
              <w:jc w:val="center"/>
            </w:pPr>
          </w:p>
        </w:tc>
        <w:tc>
          <w:tcPr>
            <w:tcW w:w="1362" w:type="dxa"/>
          </w:tcPr>
          <w:p w14:paraId="5FC934DA" w14:textId="77777777" w:rsidR="00832C40" w:rsidRDefault="00832C40" w:rsidP="00947EC3">
            <w:pPr>
              <w:jc w:val="center"/>
            </w:pPr>
            <w:r>
              <w:t>£4,806.16</w:t>
            </w:r>
          </w:p>
        </w:tc>
        <w:tc>
          <w:tcPr>
            <w:tcW w:w="1225" w:type="dxa"/>
            <w:gridSpan w:val="2"/>
          </w:tcPr>
          <w:p w14:paraId="44FD7B8B" w14:textId="77777777" w:rsidR="00832C40" w:rsidRDefault="00832C40" w:rsidP="00947EC3">
            <w:pPr>
              <w:jc w:val="center"/>
            </w:pPr>
          </w:p>
        </w:tc>
        <w:tc>
          <w:tcPr>
            <w:tcW w:w="1469" w:type="dxa"/>
            <w:gridSpan w:val="3"/>
          </w:tcPr>
          <w:p w14:paraId="4B794FFF" w14:textId="77777777" w:rsidR="00832C40" w:rsidRDefault="00832C40" w:rsidP="00947EC3">
            <w:pPr>
              <w:jc w:val="center"/>
            </w:pPr>
            <w:r>
              <w:t>£6,826.79</w:t>
            </w:r>
          </w:p>
        </w:tc>
        <w:tc>
          <w:tcPr>
            <w:tcW w:w="1275" w:type="dxa"/>
            <w:gridSpan w:val="2"/>
          </w:tcPr>
          <w:p w14:paraId="07FED4F0" w14:textId="77777777" w:rsidR="00832C40" w:rsidRPr="004B766D" w:rsidRDefault="00832C40" w:rsidP="00947EC3">
            <w:pPr>
              <w:jc w:val="center"/>
            </w:pPr>
          </w:p>
        </w:tc>
        <w:tc>
          <w:tcPr>
            <w:tcW w:w="1340" w:type="dxa"/>
          </w:tcPr>
          <w:p w14:paraId="563BB2DC" w14:textId="77777777" w:rsidR="00832C40" w:rsidRPr="004B766D" w:rsidRDefault="00832C40" w:rsidP="00947EC3">
            <w:pPr>
              <w:jc w:val="center"/>
            </w:pPr>
            <w:r>
              <w:t>£5,802.81</w:t>
            </w:r>
          </w:p>
        </w:tc>
        <w:tc>
          <w:tcPr>
            <w:tcW w:w="1354" w:type="dxa"/>
            <w:gridSpan w:val="2"/>
          </w:tcPr>
          <w:p w14:paraId="4B497A30" w14:textId="77777777" w:rsidR="00832C40" w:rsidRPr="004B766D" w:rsidRDefault="00832C40" w:rsidP="00947EC3">
            <w:pPr>
              <w:jc w:val="center"/>
            </w:pPr>
            <w:r>
              <w:t>£4,100.00</w:t>
            </w:r>
          </w:p>
        </w:tc>
        <w:tc>
          <w:tcPr>
            <w:tcW w:w="1559" w:type="dxa"/>
            <w:gridSpan w:val="2"/>
          </w:tcPr>
          <w:p w14:paraId="5CE15C3A" w14:textId="77777777" w:rsidR="00832C40" w:rsidRPr="00F43DCC" w:rsidRDefault="00832C40" w:rsidP="00947EC3">
            <w:pPr>
              <w:jc w:val="center"/>
            </w:pPr>
            <w:r>
              <w:t>£9,902.81</w:t>
            </w:r>
          </w:p>
        </w:tc>
        <w:tc>
          <w:tcPr>
            <w:tcW w:w="1276" w:type="dxa"/>
          </w:tcPr>
          <w:p w14:paraId="4C9C0046" w14:textId="77777777" w:rsidR="00832C40" w:rsidRPr="00555C32" w:rsidRDefault="00832C40" w:rsidP="00947EC3">
            <w:pPr>
              <w:jc w:val="center"/>
            </w:pPr>
            <w:r w:rsidRPr="00555C32">
              <w:t>£10,500</w:t>
            </w:r>
          </w:p>
        </w:tc>
        <w:tc>
          <w:tcPr>
            <w:tcW w:w="992" w:type="dxa"/>
          </w:tcPr>
          <w:p w14:paraId="17C36A27" w14:textId="272A9FA9" w:rsidR="00832C40" w:rsidRPr="000D4E08" w:rsidRDefault="00922B83" w:rsidP="00947EC3">
            <w:pPr>
              <w:jc w:val="center"/>
            </w:pPr>
            <w:r>
              <w:t>2</w:t>
            </w:r>
            <w:r w:rsidR="00D901AD">
              <w:t>8</w:t>
            </w:r>
          </w:p>
        </w:tc>
      </w:tr>
      <w:tr w:rsidR="00607782" w14:paraId="42824D07" w14:textId="77777777" w:rsidTr="00892169">
        <w:tc>
          <w:tcPr>
            <w:tcW w:w="2694" w:type="dxa"/>
          </w:tcPr>
          <w:p w14:paraId="386D3F7F" w14:textId="77777777" w:rsidR="00832C40" w:rsidRDefault="00832C40" w:rsidP="00947EC3">
            <w:r>
              <w:t>Maintenance and water</w:t>
            </w:r>
          </w:p>
        </w:tc>
        <w:tc>
          <w:tcPr>
            <w:tcW w:w="1331" w:type="dxa"/>
            <w:gridSpan w:val="2"/>
          </w:tcPr>
          <w:p w14:paraId="5229CB0B" w14:textId="77777777" w:rsidR="00832C40" w:rsidRDefault="00832C40" w:rsidP="00947EC3">
            <w:pPr>
              <w:jc w:val="center"/>
            </w:pPr>
          </w:p>
        </w:tc>
        <w:tc>
          <w:tcPr>
            <w:tcW w:w="1362" w:type="dxa"/>
          </w:tcPr>
          <w:p w14:paraId="285F5205" w14:textId="77777777" w:rsidR="00832C40" w:rsidRDefault="00832C40" w:rsidP="00947EC3">
            <w:pPr>
              <w:jc w:val="center"/>
            </w:pPr>
            <w:r>
              <w:t>£20,414.73</w:t>
            </w:r>
          </w:p>
        </w:tc>
        <w:tc>
          <w:tcPr>
            <w:tcW w:w="1225" w:type="dxa"/>
            <w:gridSpan w:val="2"/>
          </w:tcPr>
          <w:p w14:paraId="6BDA484E" w14:textId="77777777" w:rsidR="00832C40" w:rsidRDefault="00832C40" w:rsidP="00947EC3">
            <w:pPr>
              <w:jc w:val="center"/>
            </w:pPr>
          </w:p>
        </w:tc>
        <w:tc>
          <w:tcPr>
            <w:tcW w:w="1469" w:type="dxa"/>
            <w:gridSpan w:val="3"/>
          </w:tcPr>
          <w:p w14:paraId="3014C4E9" w14:textId="77777777" w:rsidR="00832C40" w:rsidRDefault="00832C40" w:rsidP="00947EC3">
            <w:pPr>
              <w:jc w:val="center"/>
            </w:pPr>
            <w:r>
              <w:t>£21,858.94</w:t>
            </w:r>
          </w:p>
        </w:tc>
        <w:tc>
          <w:tcPr>
            <w:tcW w:w="1275" w:type="dxa"/>
            <w:gridSpan w:val="2"/>
          </w:tcPr>
          <w:p w14:paraId="27D2D9C4" w14:textId="77777777" w:rsidR="00832C40" w:rsidRPr="004B766D" w:rsidRDefault="00832C40" w:rsidP="00947EC3">
            <w:pPr>
              <w:jc w:val="center"/>
            </w:pPr>
          </w:p>
        </w:tc>
        <w:tc>
          <w:tcPr>
            <w:tcW w:w="1340" w:type="dxa"/>
          </w:tcPr>
          <w:p w14:paraId="5EF8F3BE" w14:textId="77777777" w:rsidR="00832C40" w:rsidRPr="004B766D" w:rsidRDefault="00832C40" w:rsidP="00947EC3">
            <w:pPr>
              <w:jc w:val="center"/>
            </w:pPr>
            <w:r>
              <w:t>£31,738.38</w:t>
            </w:r>
          </w:p>
        </w:tc>
        <w:tc>
          <w:tcPr>
            <w:tcW w:w="1354" w:type="dxa"/>
            <w:gridSpan w:val="2"/>
          </w:tcPr>
          <w:p w14:paraId="0FAB9B11" w14:textId="77777777" w:rsidR="00832C40" w:rsidRPr="004B766D" w:rsidRDefault="00832C40" w:rsidP="00947EC3">
            <w:pPr>
              <w:jc w:val="center"/>
            </w:pPr>
            <w:r>
              <w:t>£12,000</w:t>
            </w:r>
          </w:p>
        </w:tc>
        <w:tc>
          <w:tcPr>
            <w:tcW w:w="1559" w:type="dxa"/>
            <w:gridSpan w:val="2"/>
          </w:tcPr>
          <w:p w14:paraId="456882E3" w14:textId="77777777" w:rsidR="00832C40" w:rsidRPr="00F43DCC" w:rsidRDefault="00832C40" w:rsidP="00947EC3">
            <w:pPr>
              <w:jc w:val="center"/>
            </w:pPr>
            <w:r>
              <w:t>£43,738.38</w:t>
            </w:r>
          </w:p>
        </w:tc>
        <w:tc>
          <w:tcPr>
            <w:tcW w:w="1276" w:type="dxa"/>
          </w:tcPr>
          <w:p w14:paraId="557222A5" w14:textId="1707F197" w:rsidR="00832C40" w:rsidRPr="00555C32" w:rsidRDefault="00832C40" w:rsidP="00947EC3">
            <w:pPr>
              <w:jc w:val="center"/>
            </w:pPr>
            <w:r w:rsidRPr="00555C32">
              <w:t>£</w:t>
            </w:r>
            <w:r w:rsidR="00C86A32" w:rsidRPr="00555C32">
              <w:t>2</w:t>
            </w:r>
            <w:r w:rsidR="00523581" w:rsidRPr="00555C32">
              <w:t>2</w:t>
            </w:r>
            <w:r w:rsidRPr="00555C32">
              <w:t>,</w:t>
            </w:r>
            <w:r w:rsidR="00523581" w:rsidRPr="00555C32">
              <w:t>5</w:t>
            </w:r>
            <w:r w:rsidRPr="00555C32">
              <w:t>00</w:t>
            </w:r>
          </w:p>
        </w:tc>
        <w:tc>
          <w:tcPr>
            <w:tcW w:w="992" w:type="dxa"/>
          </w:tcPr>
          <w:p w14:paraId="16A7E82A" w14:textId="788AE159" w:rsidR="00832C40" w:rsidRPr="000D4E08" w:rsidRDefault="00922B83" w:rsidP="00947EC3">
            <w:pPr>
              <w:jc w:val="center"/>
            </w:pPr>
            <w:r>
              <w:t>2</w:t>
            </w:r>
            <w:r w:rsidR="00D901AD">
              <w:t>9</w:t>
            </w:r>
          </w:p>
        </w:tc>
      </w:tr>
      <w:tr w:rsidR="00607782" w:rsidRPr="00892169" w14:paraId="307A50D0" w14:textId="77777777" w:rsidTr="00892169">
        <w:tc>
          <w:tcPr>
            <w:tcW w:w="2694" w:type="dxa"/>
          </w:tcPr>
          <w:p w14:paraId="1BD1E11C" w14:textId="77777777" w:rsidR="00832C40" w:rsidRPr="00892169" w:rsidRDefault="00832C40" w:rsidP="00947EC3">
            <w:pPr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Skips</w:t>
            </w:r>
          </w:p>
        </w:tc>
        <w:tc>
          <w:tcPr>
            <w:tcW w:w="1331" w:type="dxa"/>
            <w:gridSpan w:val="2"/>
          </w:tcPr>
          <w:p w14:paraId="5DB5A14C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62" w:type="dxa"/>
          </w:tcPr>
          <w:p w14:paraId="1BF9CE4F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5" w:type="dxa"/>
            <w:gridSpan w:val="2"/>
          </w:tcPr>
          <w:p w14:paraId="596C5D2D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gridSpan w:val="3"/>
          </w:tcPr>
          <w:p w14:paraId="2D3F7532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14:paraId="767FBD94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0" w:type="dxa"/>
          </w:tcPr>
          <w:p w14:paraId="1D98BC5F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£1,633.31</w:t>
            </w:r>
          </w:p>
        </w:tc>
        <w:tc>
          <w:tcPr>
            <w:tcW w:w="1354" w:type="dxa"/>
            <w:gridSpan w:val="2"/>
          </w:tcPr>
          <w:p w14:paraId="077F47AE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£1,166.65</w:t>
            </w:r>
          </w:p>
        </w:tc>
        <w:tc>
          <w:tcPr>
            <w:tcW w:w="1559" w:type="dxa"/>
            <w:gridSpan w:val="2"/>
          </w:tcPr>
          <w:p w14:paraId="38ED9668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£2,799.96</w:t>
            </w:r>
          </w:p>
        </w:tc>
        <w:tc>
          <w:tcPr>
            <w:tcW w:w="1276" w:type="dxa"/>
          </w:tcPr>
          <w:p w14:paraId="0DAFF677" w14:textId="77777777" w:rsidR="00832C40" w:rsidRPr="00555C32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555C32">
              <w:rPr>
                <w:rFonts w:asciiTheme="majorHAnsi" w:hAnsiTheme="majorHAnsi"/>
              </w:rPr>
              <w:t>£3,000</w:t>
            </w:r>
          </w:p>
        </w:tc>
        <w:tc>
          <w:tcPr>
            <w:tcW w:w="992" w:type="dxa"/>
          </w:tcPr>
          <w:p w14:paraId="328EEF2D" w14:textId="68AB73F5" w:rsidR="00832C40" w:rsidRPr="00892169" w:rsidRDefault="00D901AD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30</w:t>
            </w:r>
          </w:p>
        </w:tc>
      </w:tr>
      <w:tr w:rsidR="00607782" w:rsidRPr="00892169" w14:paraId="0593D77A" w14:textId="77777777" w:rsidTr="00892169">
        <w:tc>
          <w:tcPr>
            <w:tcW w:w="2694" w:type="dxa"/>
          </w:tcPr>
          <w:p w14:paraId="5F7B0FA1" w14:textId="77777777" w:rsidR="00832C40" w:rsidRPr="00892169" w:rsidRDefault="00832C40" w:rsidP="00947EC3">
            <w:pPr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Subtotal</w:t>
            </w:r>
          </w:p>
        </w:tc>
        <w:tc>
          <w:tcPr>
            <w:tcW w:w="1331" w:type="dxa"/>
            <w:gridSpan w:val="2"/>
          </w:tcPr>
          <w:p w14:paraId="0F138C0D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62" w:type="dxa"/>
          </w:tcPr>
          <w:p w14:paraId="7BF08C29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£25,220.89</w:t>
            </w:r>
          </w:p>
        </w:tc>
        <w:tc>
          <w:tcPr>
            <w:tcW w:w="1225" w:type="dxa"/>
            <w:gridSpan w:val="2"/>
          </w:tcPr>
          <w:p w14:paraId="563DFEFF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gridSpan w:val="3"/>
          </w:tcPr>
          <w:p w14:paraId="236C7174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£28,685.73</w:t>
            </w:r>
          </w:p>
        </w:tc>
        <w:tc>
          <w:tcPr>
            <w:tcW w:w="1275" w:type="dxa"/>
            <w:gridSpan w:val="2"/>
          </w:tcPr>
          <w:p w14:paraId="12492970" w14:textId="77777777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0" w:type="dxa"/>
          </w:tcPr>
          <w:p w14:paraId="1BC76D4E" w14:textId="158DAB83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</w:t>
            </w:r>
            <w:r w:rsidR="003E7B8D" w:rsidRPr="00892169">
              <w:rPr>
                <w:rFonts w:asciiTheme="majorHAnsi" w:hAnsiTheme="majorHAnsi"/>
              </w:rPr>
              <w:t>39,174.50</w:t>
            </w:r>
          </w:p>
        </w:tc>
        <w:tc>
          <w:tcPr>
            <w:tcW w:w="1354" w:type="dxa"/>
            <w:gridSpan w:val="2"/>
          </w:tcPr>
          <w:p w14:paraId="4CB904FA" w14:textId="0A162A8D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</w:t>
            </w:r>
            <w:r w:rsidR="003E7B8D" w:rsidRPr="00892169">
              <w:rPr>
                <w:rFonts w:asciiTheme="majorHAnsi" w:hAnsiTheme="majorHAnsi"/>
              </w:rPr>
              <w:t>17,266.65</w:t>
            </w:r>
          </w:p>
        </w:tc>
        <w:tc>
          <w:tcPr>
            <w:tcW w:w="1559" w:type="dxa"/>
            <w:gridSpan w:val="2"/>
          </w:tcPr>
          <w:p w14:paraId="7100DB23" w14:textId="1682073F" w:rsidR="00832C40" w:rsidRPr="00892169" w:rsidRDefault="003E7B8D" w:rsidP="00947EC3">
            <w:pPr>
              <w:jc w:val="center"/>
              <w:rPr>
                <w:rFonts w:asciiTheme="majorHAnsi" w:hAnsiTheme="majorHAnsi"/>
              </w:rPr>
            </w:pPr>
            <w:r w:rsidRPr="00892169">
              <w:rPr>
                <w:rFonts w:asciiTheme="majorHAnsi" w:hAnsiTheme="majorHAnsi"/>
              </w:rPr>
              <w:t>£56</w:t>
            </w:r>
            <w:r w:rsidR="006A6B17" w:rsidRPr="00892169">
              <w:rPr>
                <w:rFonts w:asciiTheme="majorHAnsi" w:hAnsiTheme="majorHAnsi"/>
              </w:rPr>
              <w:t>,441.15</w:t>
            </w:r>
          </w:p>
        </w:tc>
        <w:tc>
          <w:tcPr>
            <w:tcW w:w="1276" w:type="dxa"/>
          </w:tcPr>
          <w:p w14:paraId="48E3B245" w14:textId="19373E5A" w:rsidR="00832C40" w:rsidRPr="00555C32" w:rsidRDefault="00832C40" w:rsidP="00107CB2">
            <w:pPr>
              <w:jc w:val="center"/>
              <w:rPr>
                <w:rFonts w:asciiTheme="majorHAnsi" w:hAnsiTheme="majorHAnsi"/>
              </w:rPr>
            </w:pPr>
            <w:r w:rsidRPr="00555C32">
              <w:rPr>
                <w:rFonts w:asciiTheme="majorHAnsi" w:hAnsiTheme="majorHAnsi"/>
              </w:rPr>
              <w:t>£3</w:t>
            </w:r>
            <w:r w:rsidR="00C01C5A" w:rsidRPr="00555C32">
              <w:rPr>
                <w:rFonts w:asciiTheme="majorHAnsi" w:hAnsiTheme="majorHAnsi"/>
              </w:rPr>
              <w:t>6</w:t>
            </w:r>
            <w:r w:rsidRPr="00555C32">
              <w:rPr>
                <w:rFonts w:asciiTheme="majorHAnsi" w:hAnsiTheme="majorHAnsi"/>
              </w:rPr>
              <w:t>,</w:t>
            </w:r>
            <w:r w:rsidR="00C01C5A" w:rsidRPr="00555C32">
              <w:rPr>
                <w:rFonts w:asciiTheme="majorHAnsi" w:hAnsiTheme="majorHAnsi"/>
              </w:rPr>
              <w:t>0</w:t>
            </w:r>
            <w:r w:rsidRPr="00555C32">
              <w:rPr>
                <w:rFonts w:asciiTheme="majorHAnsi" w:hAnsiTheme="majorHAnsi"/>
              </w:rPr>
              <w:t>00</w:t>
            </w:r>
          </w:p>
        </w:tc>
        <w:tc>
          <w:tcPr>
            <w:tcW w:w="992" w:type="dxa"/>
          </w:tcPr>
          <w:p w14:paraId="623AD1EA" w14:textId="4767FEAF" w:rsidR="00832C40" w:rsidRPr="00892169" w:rsidRDefault="00832C40" w:rsidP="00947EC3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059DD6F" w14:textId="7C60A0C9" w:rsidR="008A5F21" w:rsidRDefault="008A5F21" w:rsidP="00B25D3C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694"/>
        <w:gridCol w:w="1842"/>
        <w:gridCol w:w="1985"/>
        <w:gridCol w:w="1701"/>
        <w:gridCol w:w="1842"/>
        <w:gridCol w:w="1843"/>
        <w:gridCol w:w="1843"/>
        <w:gridCol w:w="1843"/>
      </w:tblGrid>
      <w:tr w:rsidR="00AA2C43" w14:paraId="4492260D" w14:textId="77777777" w:rsidTr="008D0464">
        <w:trPr>
          <w:tblHeader/>
        </w:trPr>
        <w:tc>
          <w:tcPr>
            <w:tcW w:w="2694" w:type="dxa"/>
            <w:vMerge w:val="restart"/>
          </w:tcPr>
          <w:p w14:paraId="45C0EDA5" w14:textId="77777777" w:rsidR="00AA2C43" w:rsidRPr="00CE067B" w:rsidRDefault="00AA2C43" w:rsidP="00F12760">
            <w:pPr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</w:tc>
        <w:tc>
          <w:tcPr>
            <w:tcW w:w="3827" w:type="dxa"/>
            <w:gridSpan w:val="2"/>
          </w:tcPr>
          <w:p w14:paraId="1569B0AE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2022-23</w:t>
            </w:r>
          </w:p>
        </w:tc>
        <w:tc>
          <w:tcPr>
            <w:tcW w:w="3543" w:type="dxa"/>
            <w:gridSpan w:val="2"/>
          </w:tcPr>
          <w:p w14:paraId="12ABBF9B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2023-2024</w:t>
            </w:r>
          </w:p>
        </w:tc>
        <w:tc>
          <w:tcPr>
            <w:tcW w:w="5529" w:type="dxa"/>
            <w:gridSpan w:val="3"/>
          </w:tcPr>
          <w:p w14:paraId="61E26038" w14:textId="77777777" w:rsidR="00AA2C43" w:rsidRPr="001810E3" w:rsidRDefault="00AA2C43" w:rsidP="00F12760">
            <w:pPr>
              <w:jc w:val="center"/>
              <w:rPr>
                <w:b/>
                <w:bCs/>
              </w:rPr>
            </w:pPr>
            <w:r w:rsidRPr="001810E3">
              <w:rPr>
                <w:b/>
                <w:bCs/>
              </w:rPr>
              <w:t>2024-2025</w:t>
            </w:r>
          </w:p>
        </w:tc>
      </w:tr>
      <w:tr w:rsidR="00500953" w14:paraId="06CED78C" w14:textId="77777777" w:rsidTr="008D0464">
        <w:trPr>
          <w:tblHeader/>
        </w:trPr>
        <w:tc>
          <w:tcPr>
            <w:tcW w:w="2694" w:type="dxa"/>
            <w:vMerge/>
          </w:tcPr>
          <w:p w14:paraId="35CA952B" w14:textId="77777777" w:rsidR="00AA2C43" w:rsidRDefault="00AA2C43" w:rsidP="00F12760"/>
        </w:tc>
        <w:tc>
          <w:tcPr>
            <w:tcW w:w="1842" w:type="dxa"/>
          </w:tcPr>
          <w:p w14:paraId="37C9614C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Budget</w:t>
            </w:r>
          </w:p>
        </w:tc>
        <w:tc>
          <w:tcPr>
            <w:tcW w:w="1985" w:type="dxa"/>
          </w:tcPr>
          <w:p w14:paraId="43A66FCF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Actual</w:t>
            </w:r>
          </w:p>
        </w:tc>
        <w:tc>
          <w:tcPr>
            <w:tcW w:w="1701" w:type="dxa"/>
          </w:tcPr>
          <w:p w14:paraId="631C31D0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Budget</w:t>
            </w:r>
          </w:p>
        </w:tc>
        <w:tc>
          <w:tcPr>
            <w:tcW w:w="1842" w:type="dxa"/>
          </w:tcPr>
          <w:p w14:paraId="4BAFDBB1" w14:textId="77777777" w:rsidR="00AA2C43" w:rsidRPr="00CE067B" w:rsidRDefault="00AA2C43" w:rsidP="00F12760">
            <w:pPr>
              <w:jc w:val="center"/>
              <w:rPr>
                <w:b/>
                <w:bCs/>
              </w:rPr>
            </w:pPr>
            <w:r w:rsidRPr="00CE067B">
              <w:rPr>
                <w:b/>
                <w:bCs/>
              </w:rPr>
              <w:t>Actual</w:t>
            </w:r>
          </w:p>
        </w:tc>
        <w:tc>
          <w:tcPr>
            <w:tcW w:w="1843" w:type="dxa"/>
          </w:tcPr>
          <w:p w14:paraId="348BFB0E" w14:textId="77777777" w:rsidR="00AA2C43" w:rsidRPr="001810E3" w:rsidRDefault="00AA2C43" w:rsidP="00F127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1843" w:type="dxa"/>
          </w:tcPr>
          <w:p w14:paraId="792B152F" w14:textId="621D3F3C" w:rsidR="00AA2C43" w:rsidRPr="001810E3" w:rsidRDefault="00AA2C43" w:rsidP="00F127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Actual 31/10/2024 </w:t>
            </w:r>
          </w:p>
        </w:tc>
        <w:tc>
          <w:tcPr>
            <w:tcW w:w="1843" w:type="dxa"/>
          </w:tcPr>
          <w:p w14:paraId="04D8A8C2" w14:textId="77777777" w:rsidR="00AA2C43" w:rsidRPr="001810E3" w:rsidRDefault="00AA2C43" w:rsidP="00F12760">
            <w:pPr>
              <w:rPr>
                <w:b/>
                <w:bCs/>
              </w:rPr>
            </w:pPr>
            <w:r>
              <w:rPr>
                <w:b/>
                <w:bCs/>
              </w:rPr>
              <w:t>Projected</w:t>
            </w:r>
          </w:p>
        </w:tc>
      </w:tr>
      <w:tr w:rsidR="00500953" w14:paraId="5DC401AB" w14:textId="77777777" w:rsidTr="008D0464">
        <w:tc>
          <w:tcPr>
            <w:tcW w:w="2694" w:type="dxa"/>
          </w:tcPr>
          <w:p w14:paraId="482FCAC2" w14:textId="77777777" w:rsidR="00AA2C43" w:rsidRDefault="00AA2C43" w:rsidP="00F12760">
            <w:r>
              <w:t>Precept</w:t>
            </w:r>
          </w:p>
        </w:tc>
        <w:tc>
          <w:tcPr>
            <w:tcW w:w="1842" w:type="dxa"/>
          </w:tcPr>
          <w:p w14:paraId="6C825774" w14:textId="77777777" w:rsidR="00AA2C43" w:rsidRDefault="00AA2C43" w:rsidP="00F12760">
            <w:pPr>
              <w:jc w:val="center"/>
            </w:pPr>
            <w:r>
              <w:t>£122,000</w:t>
            </w:r>
          </w:p>
        </w:tc>
        <w:tc>
          <w:tcPr>
            <w:tcW w:w="1985" w:type="dxa"/>
          </w:tcPr>
          <w:p w14:paraId="5F61FB51" w14:textId="77777777" w:rsidR="00AA2C43" w:rsidRDefault="00AA2C43" w:rsidP="00F12760">
            <w:pPr>
              <w:jc w:val="center"/>
            </w:pPr>
            <w:r>
              <w:t>£122,000</w:t>
            </w:r>
          </w:p>
        </w:tc>
        <w:tc>
          <w:tcPr>
            <w:tcW w:w="1701" w:type="dxa"/>
          </w:tcPr>
          <w:p w14:paraId="4CF34E22" w14:textId="77777777" w:rsidR="00AA2C43" w:rsidRDefault="00AA2C43" w:rsidP="00F12760">
            <w:pPr>
              <w:jc w:val="center"/>
            </w:pPr>
            <w:r>
              <w:t>£123,300</w:t>
            </w:r>
          </w:p>
        </w:tc>
        <w:tc>
          <w:tcPr>
            <w:tcW w:w="1842" w:type="dxa"/>
          </w:tcPr>
          <w:p w14:paraId="2D0943EC" w14:textId="77777777" w:rsidR="00AA2C43" w:rsidRPr="0078201C" w:rsidRDefault="00AA2C43" w:rsidP="00F12760">
            <w:pPr>
              <w:jc w:val="center"/>
            </w:pPr>
            <w:r w:rsidRPr="0078201C">
              <w:t>£123,300</w:t>
            </w:r>
          </w:p>
        </w:tc>
        <w:tc>
          <w:tcPr>
            <w:tcW w:w="1843" w:type="dxa"/>
          </w:tcPr>
          <w:p w14:paraId="577F78D8" w14:textId="77777777" w:rsidR="00AA2C43" w:rsidRPr="001810E3" w:rsidRDefault="00AA2C43" w:rsidP="00F12760">
            <w:pPr>
              <w:jc w:val="center"/>
            </w:pPr>
            <w:r w:rsidRPr="001810E3">
              <w:t>£126,300</w:t>
            </w:r>
          </w:p>
        </w:tc>
        <w:tc>
          <w:tcPr>
            <w:tcW w:w="1843" w:type="dxa"/>
          </w:tcPr>
          <w:p w14:paraId="504BD494" w14:textId="77777777" w:rsidR="00AA2C43" w:rsidRPr="001810E3" w:rsidRDefault="00AA2C43" w:rsidP="00F12760">
            <w:pPr>
              <w:jc w:val="center"/>
            </w:pPr>
            <w:r>
              <w:t>£126,300</w:t>
            </w:r>
          </w:p>
        </w:tc>
        <w:tc>
          <w:tcPr>
            <w:tcW w:w="1843" w:type="dxa"/>
          </w:tcPr>
          <w:p w14:paraId="08271101" w14:textId="77777777" w:rsidR="00AA2C43" w:rsidRPr="001810E3" w:rsidRDefault="00AA2C43" w:rsidP="00F12760">
            <w:pPr>
              <w:jc w:val="center"/>
            </w:pPr>
            <w:r>
              <w:t>£0</w:t>
            </w:r>
          </w:p>
        </w:tc>
      </w:tr>
      <w:tr w:rsidR="00500953" w14:paraId="7C2436D9" w14:textId="77777777" w:rsidTr="008D0464">
        <w:tc>
          <w:tcPr>
            <w:tcW w:w="2694" w:type="dxa"/>
          </w:tcPr>
          <w:p w14:paraId="4380E0B3" w14:textId="77777777" w:rsidR="00AA2C43" w:rsidRDefault="00AA2C43" w:rsidP="00F12760">
            <w:r>
              <w:t>VAT Refund</w:t>
            </w:r>
          </w:p>
        </w:tc>
        <w:tc>
          <w:tcPr>
            <w:tcW w:w="1842" w:type="dxa"/>
          </w:tcPr>
          <w:p w14:paraId="42391C3A" w14:textId="77777777" w:rsidR="00AA2C43" w:rsidRDefault="00AA2C43" w:rsidP="00F12760">
            <w:pPr>
              <w:jc w:val="center"/>
            </w:pPr>
          </w:p>
        </w:tc>
        <w:tc>
          <w:tcPr>
            <w:tcW w:w="1985" w:type="dxa"/>
          </w:tcPr>
          <w:p w14:paraId="23FCB7CF" w14:textId="77777777" w:rsidR="00AA2C43" w:rsidRDefault="00AA2C43" w:rsidP="00F12760">
            <w:pPr>
              <w:jc w:val="center"/>
            </w:pPr>
            <w:r>
              <w:t>£11,065.98</w:t>
            </w:r>
          </w:p>
        </w:tc>
        <w:tc>
          <w:tcPr>
            <w:tcW w:w="1701" w:type="dxa"/>
          </w:tcPr>
          <w:p w14:paraId="312458C4" w14:textId="77777777" w:rsidR="00AA2C43" w:rsidRDefault="00AA2C43" w:rsidP="00F12760">
            <w:pPr>
              <w:jc w:val="center"/>
            </w:pPr>
          </w:p>
        </w:tc>
        <w:tc>
          <w:tcPr>
            <w:tcW w:w="1842" w:type="dxa"/>
          </w:tcPr>
          <w:p w14:paraId="5A6E2580" w14:textId="77777777" w:rsidR="00AA2C43" w:rsidRPr="0078201C" w:rsidRDefault="00AA2C43" w:rsidP="00F12760">
            <w:pPr>
              <w:jc w:val="center"/>
            </w:pPr>
            <w:r w:rsidRPr="0078201C">
              <w:t>£9,926.02</w:t>
            </w:r>
          </w:p>
        </w:tc>
        <w:tc>
          <w:tcPr>
            <w:tcW w:w="1843" w:type="dxa"/>
          </w:tcPr>
          <w:p w14:paraId="4EA19895" w14:textId="77777777" w:rsidR="00AA2C43" w:rsidRPr="001810E3" w:rsidRDefault="00AA2C43" w:rsidP="00F12760">
            <w:pPr>
              <w:jc w:val="center"/>
            </w:pPr>
            <w:r>
              <w:t>14,569.34</w:t>
            </w:r>
          </w:p>
        </w:tc>
        <w:tc>
          <w:tcPr>
            <w:tcW w:w="1843" w:type="dxa"/>
          </w:tcPr>
          <w:p w14:paraId="28677A5A" w14:textId="77777777" w:rsidR="00AA2C43" w:rsidRPr="001810E3" w:rsidRDefault="00AA2C43" w:rsidP="00F12760">
            <w:pPr>
              <w:jc w:val="center"/>
            </w:pPr>
            <w:r>
              <w:t>£14,569.34</w:t>
            </w:r>
          </w:p>
        </w:tc>
        <w:tc>
          <w:tcPr>
            <w:tcW w:w="1843" w:type="dxa"/>
          </w:tcPr>
          <w:p w14:paraId="24CD8997" w14:textId="77777777" w:rsidR="00AA2C43" w:rsidRPr="001810E3" w:rsidRDefault="00AA2C43" w:rsidP="00F12760">
            <w:pPr>
              <w:jc w:val="center"/>
            </w:pPr>
            <w:r>
              <w:t>£0</w:t>
            </w:r>
          </w:p>
        </w:tc>
      </w:tr>
      <w:tr w:rsidR="00500953" w14:paraId="0DB2CCB9" w14:textId="77777777" w:rsidTr="008D0464">
        <w:tc>
          <w:tcPr>
            <w:tcW w:w="2694" w:type="dxa"/>
          </w:tcPr>
          <w:p w14:paraId="14593099" w14:textId="77777777" w:rsidR="00AA2C43" w:rsidRDefault="00AA2C43" w:rsidP="00F12760">
            <w:r>
              <w:t xml:space="preserve">Allotment Rents, Manure bins, water </w:t>
            </w:r>
          </w:p>
        </w:tc>
        <w:tc>
          <w:tcPr>
            <w:tcW w:w="1842" w:type="dxa"/>
          </w:tcPr>
          <w:p w14:paraId="3CAA2A89" w14:textId="77777777" w:rsidR="00AA2C43" w:rsidRDefault="00AA2C43" w:rsidP="00F12760">
            <w:pPr>
              <w:jc w:val="center"/>
            </w:pPr>
            <w:r>
              <w:t>£2,577</w:t>
            </w:r>
          </w:p>
        </w:tc>
        <w:tc>
          <w:tcPr>
            <w:tcW w:w="1985" w:type="dxa"/>
          </w:tcPr>
          <w:p w14:paraId="672E9226" w14:textId="77777777" w:rsidR="00AA2C43" w:rsidRDefault="00AA2C43" w:rsidP="00F12760">
            <w:pPr>
              <w:jc w:val="center"/>
            </w:pPr>
            <w:r>
              <w:t>£2,740.57</w:t>
            </w:r>
          </w:p>
        </w:tc>
        <w:tc>
          <w:tcPr>
            <w:tcW w:w="1701" w:type="dxa"/>
          </w:tcPr>
          <w:p w14:paraId="00A9A77B" w14:textId="77777777" w:rsidR="00AA2C43" w:rsidRDefault="00AA2C43" w:rsidP="00F12760">
            <w:pPr>
              <w:jc w:val="center"/>
            </w:pPr>
            <w:r>
              <w:t>£2,610</w:t>
            </w:r>
          </w:p>
        </w:tc>
        <w:tc>
          <w:tcPr>
            <w:tcW w:w="1842" w:type="dxa"/>
          </w:tcPr>
          <w:p w14:paraId="078ACDD6" w14:textId="77777777" w:rsidR="00AA2C43" w:rsidRPr="0078201C" w:rsidRDefault="00AA2C43" w:rsidP="00F12760">
            <w:pPr>
              <w:jc w:val="center"/>
            </w:pPr>
            <w:r w:rsidRPr="0078201C">
              <w:t>£2,772.28</w:t>
            </w:r>
          </w:p>
        </w:tc>
        <w:tc>
          <w:tcPr>
            <w:tcW w:w="1843" w:type="dxa"/>
          </w:tcPr>
          <w:p w14:paraId="73074E67" w14:textId="77777777" w:rsidR="00AA2C43" w:rsidRPr="001810E3" w:rsidRDefault="00AA2C43" w:rsidP="00F12760">
            <w:pPr>
              <w:jc w:val="center"/>
            </w:pPr>
            <w:r w:rsidRPr="001810E3">
              <w:t>£2,710</w:t>
            </w:r>
          </w:p>
        </w:tc>
        <w:tc>
          <w:tcPr>
            <w:tcW w:w="1843" w:type="dxa"/>
          </w:tcPr>
          <w:p w14:paraId="7A57AB94" w14:textId="77777777" w:rsidR="00AA2C43" w:rsidRPr="001810E3" w:rsidRDefault="00AA2C43" w:rsidP="00F12760">
            <w:pPr>
              <w:jc w:val="center"/>
            </w:pPr>
            <w:r>
              <w:t>£2,044.50</w:t>
            </w:r>
          </w:p>
        </w:tc>
        <w:tc>
          <w:tcPr>
            <w:tcW w:w="1843" w:type="dxa"/>
          </w:tcPr>
          <w:p w14:paraId="105E536A" w14:textId="77777777" w:rsidR="00AA2C43" w:rsidRPr="001810E3" w:rsidRDefault="00AA2C43" w:rsidP="00F12760">
            <w:pPr>
              <w:jc w:val="center"/>
            </w:pPr>
            <w:r>
              <w:t>£186</w:t>
            </w:r>
          </w:p>
        </w:tc>
      </w:tr>
      <w:tr w:rsidR="00500953" w14:paraId="71887D5E" w14:textId="77777777" w:rsidTr="008D0464">
        <w:tc>
          <w:tcPr>
            <w:tcW w:w="2694" w:type="dxa"/>
          </w:tcPr>
          <w:p w14:paraId="1F648610" w14:textId="77777777" w:rsidR="00AA2C43" w:rsidRDefault="00AA2C43" w:rsidP="00F12760">
            <w:r>
              <w:t xml:space="preserve">Allotment deposits </w:t>
            </w:r>
          </w:p>
        </w:tc>
        <w:tc>
          <w:tcPr>
            <w:tcW w:w="1842" w:type="dxa"/>
          </w:tcPr>
          <w:p w14:paraId="6E77D7C5" w14:textId="01DC4F06" w:rsidR="00AA2C43" w:rsidRDefault="00451C1F" w:rsidP="00F12760">
            <w:pPr>
              <w:jc w:val="center"/>
            </w:pPr>
            <w:r>
              <w:t>£0</w:t>
            </w:r>
          </w:p>
        </w:tc>
        <w:tc>
          <w:tcPr>
            <w:tcW w:w="1985" w:type="dxa"/>
          </w:tcPr>
          <w:p w14:paraId="069D971B" w14:textId="7BD04190" w:rsidR="00AA2C43" w:rsidRDefault="00451C1F" w:rsidP="00F12760">
            <w:pPr>
              <w:jc w:val="center"/>
            </w:pPr>
            <w:r>
              <w:t>£</w:t>
            </w:r>
          </w:p>
        </w:tc>
        <w:tc>
          <w:tcPr>
            <w:tcW w:w="1701" w:type="dxa"/>
          </w:tcPr>
          <w:p w14:paraId="66BAA812" w14:textId="0D9BA40B" w:rsidR="00AA2C43" w:rsidRDefault="00451C1F" w:rsidP="00F12760">
            <w:pPr>
              <w:jc w:val="center"/>
            </w:pPr>
            <w:r>
              <w:t>£0</w:t>
            </w:r>
          </w:p>
        </w:tc>
        <w:tc>
          <w:tcPr>
            <w:tcW w:w="1842" w:type="dxa"/>
          </w:tcPr>
          <w:p w14:paraId="21CE9C66" w14:textId="77777777" w:rsidR="00AA2C43" w:rsidRPr="0078201C" w:rsidRDefault="00AA2C43" w:rsidP="00F12760">
            <w:pPr>
              <w:jc w:val="center"/>
            </w:pPr>
          </w:p>
        </w:tc>
        <w:tc>
          <w:tcPr>
            <w:tcW w:w="1843" w:type="dxa"/>
          </w:tcPr>
          <w:p w14:paraId="0E52B113" w14:textId="1BBA3358" w:rsidR="00AA2C43" w:rsidRPr="001810E3" w:rsidRDefault="00F27D7A" w:rsidP="00F12760">
            <w:pPr>
              <w:jc w:val="center"/>
            </w:pPr>
            <w:r>
              <w:t>£</w:t>
            </w:r>
            <w:r w:rsidR="006356DD">
              <w:t>0</w:t>
            </w:r>
          </w:p>
        </w:tc>
        <w:tc>
          <w:tcPr>
            <w:tcW w:w="1843" w:type="dxa"/>
          </w:tcPr>
          <w:p w14:paraId="155FEC56" w14:textId="4F6BAEF9" w:rsidR="00AA2C43" w:rsidRDefault="00AA2C43" w:rsidP="00F12760">
            <w:pPr>
              <w:jc w:val="center"/>
            </w:pPr>
            <w:r>
              <w:t>£</w:t>
            </w:r>
            <w:r w:rsidR="00496383">
              <w:t>6</w:t>
            </w:r>
            <w:r>
              <w:t>00</w:t>
            </w:r>
          </w:p>
        </w:tc>
        <w:tc>
          <w:tcPr>
            <w:tcW w:w="1843" w:type="dxa"/>
          </w:tcPr>
          <w:p w14:paraId="1BFA6F31" w14:textId="42220263" w:rsidR="00AA2C43" w:rsidRDefault="002C368F" w:rsidP="00F12760">
            <w:pPr>
              <w:jc w:val="center"/>
            </w:pPr>
            <w:r>
              <w:t>£0</w:t>
            </w:r>
          </w:p>
        </w:tc>
      </w:tr>
      <w:tr w:rsidR="00500953" w14:paraId="1D48D323" w14:textId="77777777" w:rsidTr="008D0464">
        <w:tc>
          <w:tcPr>
            <w:tcW w:w="2694" w:type="dxa"/>
          </w:tcPr>
          <w:p w14:paraId="1C3E85CC" w14:textId="77777777" w:rsidR="00AA2C43" w:rsidRDefault="00AA2C43" w:rsidP="00F12760">
            <w:r>
              <w:t>Newsletter advertisements and other Miscellaneous</w:t>
            </w:r>
          </w:p>
        </w:tc>
        <w:tc>
          <w:tcPr>
            <w:tcW w:w="1842" w:type="dxa"/>
          </w:tcPr>
          <w:p w14:paraId="259FA652" w14:textId="77777777" w:rsidR="00AA2C43" w:rsidRDefault="00AA2C43" w:rsidP="00F12760">
            <w:pPr>
              <w:jc w:val="center"/>
            </w:pPr>
            <w:r>
              <w:t>£1,000</w:t>
            </w:r>
          </w:p>
        </w:tc>
        <w:tc>
          <w:tcPr>
            <w:tcW w:w="1985" w:type="dxa"/>
          </w:tcPr>
          <w:p w14:paraId="78BC6F01" w14:textId="77777777" w:rsidR="00AA2C43" w:rsidRDefault="00AA2C43" w:rsidP="00F12760">
            <w:pPr>
              <w:jc w:val="center"/>
            </w:pPr>
            <w:r>
              <w:t>£994.80</w:t>
            </w:r>
          </w:p>
        </w:tc>
        <w:tc>
          <w:tcPr>
            <w:tcW w:w="1701" w:type="dxa"/>
          </w:tcPr>
          <w:p w14:paraId="6FFB63AF" w14:textId="77777777" w:rsidR="00AA2C43" w:rsidRDefault="00AA2C43" w:rsidP="00F12760">
            <w:pPr>
              <w:jc w:val="center"/>
            </w:pPr>
            <w:r>
              <w:t>£1,000</w:t>
            </w:r>
          </w:p>
        </w:tc>
        <w:tc>
          <w:tcPr>
            <w:tcW w:w="1842" w:type="dxa"/>
          </w:tcPr>
          <w:p w14:paraId="1A2C2730" w14:textId="77777777" w:rsidR="00AA2C43" w:rsidRPr="0078201C" w:rsidRDefault="00AA2C43" w:rsidP="00F12760">
            <w:pPr>
              <w:jc w:val="center"/>
            </w:pPr>
            <w:r w:rsidRPr="0078201C">
              <w:t>£1,146.60</w:t>
            </w:r>
          </w:p>
        </w:tc>
        <w:tc>
          <w:tcPr>
            <w:tcW w:w="1843" w:type="dxa"/>
          </w:tcPr>
          <w:p w14:paraId="2AE82498" w14:textId="75D83428" w:rsidR="00AA2C43" w:rsidRPr="001810E3" w:rsidRDefault="00AA2C43" w:rsidP="00F12760">
            <w:pPr>
              <w:jc w:val="center"/>
            </w:pPr>
            <w:r>
              <w:t>£</w:t>
            </w:r>
            <w:r w:rsidR="00E9643B">
              <w:t>0</w:t>
            </w:r>
          </w:p>
        </w:tc>
        <w:tc>
          <w:tcPr>
            <w:tcW w:w="1843" w:type="dxa"/>
          </w:tcPr>
          <w:p w14:paraId="26D0B1FD" w14:textId="77777777" w:rsidR="00AA2C43" w:rsidRPr="001810E3" w:rsidRDefault="00AA2C43" w:rsidP="00F12760">
            <w:pPr>
              <w:jc w:val="center"/>
            </w:pPr>
            <w:r>
              <w:t>£66.27</w:t>
            </w:r>
          </w:p>
        </w:tc>
        <w:tc>
          <w:tcPr>
            <w:tcW w:w="1843" w:type="dxa"/>
          </w:tcPr>
          <w:p w14:paraId="2F48F76D" w14:textId="2DC264DC" w:rsidR="00AA2C43" w:rsidRPr="001810E3" w:rsidRDefault="00AA2C43" w:rsidP="00F12760">
            <w:pPr>
              <w:jc w:val="center"/>
            </w:pPr>
            <w:r>
              <w:t>£</w:t>
            </w:r>
            <w:r w:rsidR="002C368F">
              <w:t>0</w:t>
            </w:r>
          </w:p>
        </w:tc>
      </w:tr>
      <w:tr w:rsidR="009C7B66" w14:paraId="0CB5E584" w14:textId="77777777" w:rsidTr="008D0464">
        <w:tc>
          <w:tcPr>
            <w:tcW w:w="2694" w:type="dxa"/>
          </w:tcPr>
          <w:p w14:paraId="0DD8A495" w14:textId="77777777" w:rsidR="009C7B66" w:rsidRDefault="009C7B66" w:rsidP="009C7B66">
            <w:r>
              <w:t>CIL</w:t>
            </w:r>
          </w:p>
        </w:tc>
        <w:tc>
          <w:tcPr>
            <w:tcW w:w="1842" w:type="dxa"/>
          </w:tcPr>
          <w:p w14:paraId="4B2EAAD1" w14:textId="4173BFF2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985" w:type="dxa"/>
          </w:tcPr>
          <w:p w14:paraId="585BE0BA" w14:textId="77777777" w:rsidR="009C7B66" w:rsidRDefault="009C7B66" w:rsidP="009C7B66">
            <w:pPr>
              <w:jc w:val="center"/>
            </w:pPr>
          </w:p>
        </w:tc>
        <w:tc>
          <w:tcPr>
            <w:tcW w:w="1701" w:type="dxa"/>
          </w:tcPr>
          <w:p w14:paraId="57C92060" w14:textId="04C85C2F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842" w:type="dxa"/>
          </w:tcPr>
          <w:p w14:paraId="59EBF6CA" w14:textId="77777777" w:rsidR="009C7B66" w:rsidRPr="0078201C" w:rsidRDefault="009C7B66" w:rsidP="009C7B66">
            <w:pPr>
              <w:jc w:val="center"/>
            </w:pPr>
          </w:p>
        </w:tc>
        <w:tc>
          <w:tcPr>
            <w:tcW w:w="1843" w:type="dxa"/>
          </w:tcPr>
          <w:p w14:paraId="4C677D25" w14:textId="4E8A1AE6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843" w:type="dxa"/>
          </w:tcPr>
          <w:p w14:paraId="3938E582" w14:textId="77777777" w:rsidR="009C7B66" w:rsidRDefault="009C7B66" w:rsidP="009C7B66">
            <w:pPr>
              <w:jc w:val="center"/>
            </w:pPr>
            <w:r>
              <w:t>£2,021.08</w:t>
            </w:r>
          </w:p>
        </w:tc>
        <w:tc>
          <w:tcPr>
            <w:tcW w:w="1843" w:type="dxa"/>
          </w:tcPr>
          <w:p w14:paraId="56C989BC" w14:textId="542168D5" w:rsidR="009C7B66" w:rsidRDefault="002C368F" w:rsidP="009C7B66">
            <w:pPr>
              <w:jc w:val="center"/>
            </w:pPr>
            <w:r>
              <w:t>£0</w:t>
            </w:r>
          </w:p>
        </w:tc>
      </w:tr>
      <w:tr w:rsidR="009C7B66" w14:paraId="20B08265" w14:textId="77777777" w:rsidTr="008D0464">
        <w:tc>
          <w:tcPr>
            <w:tcW w:w="2694" w:type="dxa"/>
          </w:tcPr>
          <w:p w14:paraId="3932A1DD" w14:textId="77777777" w:rsidR="009C7B66" w:rsidRDefault="009C7B66" w:rsidP="009C7B66">
            <w:r>
              <w:t>Grants</w:t>
            </w:r>
          </w:p>
        </w:tc>
        <w:tc>
          <w:tcPr>
            <w:tcW w:w="1842" w:type="dxa"/>
          </w:tcPr>
          <w:p w14:paraId="66787BDE" w14:textId="1E198A76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985" w:type="dxa"/>
          </w:tcPr>
          <w:p w14:paraId="3734D2A9" w14:textId="77777777" w:rsidR="009C7B66" w:rsidRDefault="009C7B66" w:rsidP="009C7B66">
            <w:pPr>
              <w:jc w:val="center"/>
            </w:pPr>
            <w:r>
              <w:t>£29,789.38</w:t>
            </w:r>
          </w:p>
        </w:tc>
        <w:tc>
          <w:tcPr>
            <w:tcW w:w="1701" w:type="dxa"/>
          </w:tcPr>
          <w:p w14:paraId="00825D2A" w14:textId="2EF80954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842" w:type="dxa"/>
          </w:tcPr>
          <w:p w14:paraId="243CB77A" w14:textId="77777777" w:rsidR="009C7B66" w:rsidRDefault="009C7B66" w:rsidP="009C7B66">
            <w:pPr>
              <w:jc w:val="center"/>
            </w:pPr>
            <w:r>
              <w:t>£30,382.99</w:t>
            </w:r>
          </w:p>
        </w:tc>
        <w:tc>
          <w:tcPr>
            <w:tcW w:w="1843" w:type="dxa"/>
          </w:tcPr>
          <w:p w14:paraId="48578509" w14:textId="2336D29B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843" w:type="dxa"/>
          </w:tcPr>
          <w:p w14:paraId="609774B6" w14:textId="77777777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£26,870.00</w:t>
            </w:r>
          </w:p>
        </w:tc>
        <w:tc>
          <w:tcPr>
            <w:tcW w:w="1843" w:type="dxa"/>
          </w:tcPr>
          <w:p w14:paraId="2D654262" w14:textId="20BF8F3E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</w:t>
            </w:r>
            <w:r w:rsidR="002C368F">
              <w:t>0</w:t>
            </w:r>
          </w:p>
        </w:tc>
      </w:tr>
      <w:tr w:rsidR="009C7B66" w14:paraId="5FEF6C32" w14:textId="77777777" w:rsidTr="008D0464">
        <w:tc>
          <w:tcPr>
            <w:tcW w:w="2694" w:type="dxa"/>
          </w:tcPr>
          <w:p w14:paraId="2E871989" w14:textId="77777777" w:rsidR="009C7B66" w:rsidRDefault="009C7B66" w:rsidP="009C7B66">
            <w:r>
              <w:t>Interest</w:t>
            </w:r>
          </w:p>
        </w:tc>
        <w:tc>
          <w:tcPr>
            <w:tcW w:w="1842" w:type="dxa"/>
          </w:tcPr>
          <w:p w14:paraId="0FEB6321" w14:textId="6D95D37F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985" w:type="dxa"/>
          </w:tcPr>
          <w:p w14:paraId="5446B1F8" w14:textId="77777777" w:rsidR="009C7B66" w:rsidRDefault="009C7B66" w:rsidP="009C7B66">
            <w:pPr>
              <w:jc w:val="center"/>
            </w:pPr>
            <w:r>
              <w:t>£133.14</w:t>
            </w:r>
          </w:p>
        </w:tc>
        <w:tc>
          <w:tcPr>
            <w:tcW w:w="1701" w:type="dxa"/>
          </w:tcPr>
          <w:p w14:paraId="37264DC9" w14:textId="7022B850" w:rsidR="009C7B66" w:rsidRDefault="009C7B66" w:rsidP="009C7B66">
            <w:pPr>
              <w:jc w:val="center"/>
            </w:pPr>
            <w:r>
              <w:t>£0</w:t>
            </w:r>
          </w:p>
        </w:tc>
        <w:tc>
          <w:tcPr>
            <w:tcW w:w="1842" w:type="dxa"/>
          </w:tcPr>
          <w:p w14:paraId="5382F7ED" w14:textId="77777777" w:rsidR="009C7B66" w:rsidRDefault="009C7B66" w:rsidP="009C7B66">
            <w:pPr>
              <w:jc w:val="center"/>
            </w:pPr>
            <w:r>
              <w:t>£669.72</w:t>
            </w:r>
          </w:p>
        </w:tc>
        <w:tc>
          <w:tcPr>
            <w:tcW w:w="1843" w:type="dxa"/>
          </w:tcPr>
          <w:p w14:paraId="626E2C1E" w14:textId="093A511D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£0</w:t>
            </w:r>
          </w:p>
        </w:tc>
        <w:tc>
          <w:tcPr>
            <w:tcW w:w="1843" w:type="dxa"/>
          </w:tcPr>
          <w:p w14:paraId="379F5FC1" w14:textId="77777777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£1,401.25</w:t>
            </w:r>
          </w:p>
        </w:tc>
        <w:tc>
          <w:tcPr>
            <w:tcW w:w="1843" w:type="dxa"/>
          </w:tcPr>
          <w:p w14:paraId="78293551" w14:textId="6FE70B85" w:rsidR="009C7B66" w:rsidRPr="0023594B" w:rsidRDefault="009C7B66" w:rsidP="009C7B66">
            <w:pPr>
              <w:jc w:val="center"/>
              <w:rPr>
                <w:color w:val="FF0000"/>
              </w:rPr>
            </w:pPr>
            <w:r>
              <w:t>£</w:t>
            </w:r>
            <w:r w:rsidR="002C368F">
              <w:t>0</w:t>
            </w:r>
          </w:p>
        </w:tc>
      </w:tr>
      <w:tr w:rsidR="009C7B66" w14:paraId="6A4E3B9D" w14:textId="77777777" w:rsidTr="008D0464">
        <w:tc>
          <w:tcPr>
            <w:tcW w:w="2694" w:type="dxa"/>
          </w:tcPr>
          <w:p w14:paraId="7F169918" w14:textId="77777777" w:rsidR="009C7B66" w:rsidRDefault="009C7B66" w:rsidP="009C7B66">
            <w:r>
              <w:t>Burial Receipts</w:t>
            </w:r>
          </w:p>
        </w:tc>
        <w:tc>
          <w:tcPr>
            <w:tcW w:w="1842" w:type="dxa"/>
          </w:tcPr>
          <w:p w14:paraId="20FC333E" w14:textId="493446ED" w:rsidR="009C7B66" w:rsidRDefault="009C7B66" w:rsidP="009C7B66">
            <w:pPr>
              <w:jc w:val="center"/>
            </w:pPr>
            <w:r w:rsidRPr="003E4525">
              <w:t>£</w:t>
            </w:r>
            <w:r>
              <w:t>0</w:t>
            </w:r>
          </w:p>
        </w:tc>
        <w:tc>
          <w:tcPr>
            <w:tcW w:w="1985" w:type="dxa"/>
          </w:tcPr>
          <w:p w14:paraId="06469F61" w14:textId="77777777" w:rsidR="009C7B66" w:rsidRDefault="009C7B66" w:rsidP="009C7B66">
            <w:pPr>
              <w:jc w:val="center"/>
            </w:pPr>
            <w:r>
              <w:t>£42,299.40</w:t>
            </w:r>
          </w:p>
        </w:tc>
        <w:tc>
          <w:tcPr>
            <w:tcW w:w="1701" w:type="dxa"/>
          </w:tcPr>
          <w:p w14:paraId="5E5CF526" w14:textId="1EA25A24" w:rsidR="009C7B66" w:rsidRDefault="009C7B66" w:rsidP="009C7B66">
            <w:pPr>
              <w:jc w:val="center"/>
            </w:pPr>
            <w:r w:rsidRPr="003E4525">
              <w:t>£</w:t>
            </w:r>
            <w:r>
              <w:t>0</w:t>
            </w:r>
          </w:p>
        </w:tc>
        <w:tc>
          <w:tcPr>
            <w:tcW w:w="1842" w:type="dxa"/>
          </w:tcPr>
          <w:p w14:paraId="2F359363" w14:textId="77777777" w:rsidR="009C7B66" w:rsidRDefault="009C7B66" w:rsidP="009C7B66">
            <w:pPr>
              <w:jc w:val="center"/>
            </w:pPr>
            <w:r>
              <w:t>£54,315.25</w:t>
            </w:r>
          </w:p>
        </w:tc>
        <w:tc>
          <w:tcPr>
            <w:tcW w:w="1843" w:type="dxa"/>
          </w:tcPr>
          <w:p w14:paraId="35641BFA" w14:textId="1D467FFB" w:rsidR="009C7B66" w:rsidRPr="003E4525" w:rsidRDefault="009C7B66" w:rsidP="009C7B66">
            <w:pPr>
              <w:jc w:val="center"/>
            </w:pPr>
            <w:r w:rsidRPr="003E4525">
              <w:t>£</w:t>
            </w:r>
            <w:r>
              <w:t>0</w:t>
            </w:r>
          </w:p>
        </w:tc>
        <w:tc>
          <w:tcPr>
            <w:tcW w:w="1843" w:type="dxa"/>
          </w:tcPr>
          <w:p w14:paraId="5C920595" w14:textId="77777777" w:rsidR="009C7B66" w:rsidRPr="003E4525" w:rsidRDefault="009C7B66" w:rsidP="009C7B66">
            <w:pPr>
              <w:jc w:val="center"/>
            </w:pPr>
            <w:r>
              <w:t>£34,100</w:t>
            </w:r>
          </w:p>
        </w:tc>
        <w:tc>
          <w:tcPr>
            <w:tcW w:w="1843" w:type="dxa"/>
          </w:tcPr>
          <w:p w14:paraId="68ED1512" w14:textId="0DB1F0E5" w:rsidR="009C7B66" w:rsidRPr="003E4525" w:rsidRDefault="009C7B66" w:rsidP="009C7B66">
            <w:pPr>
              <w:jc w:val="center"/>
            </w:pPr>
            <w:r>
              <w:t>£</w:t>
            </w:r>
            <w:r w:rsidR="002C368F">
              <w:t>0</w:t>
            </w:r>
          </w:p>
        </w:tc>
      </w:tr>
      <w:tr w:rsidR="009C7B66" w14:paraId="3348D75E" w14:textId="77777777" w:rsidTr="008D0464">
        <w:tc>
          <w:tcPr>
            <w:tcW w:w="2694" w:type="dxa"/>
          </w:tcPr>
          <w:p w14:paraId="5651DB56" w14:textId="77777777" w:rsidR="009C7B66" w:rsidRDefault="009C7B66" w:rsidP="009C7B66">
            <w:r>
              <w:t>Transfer from Reserves</w:t>
            </w:r>
          </w:p>
        </w:tc>
        <w:tc>
          <w:tcPr>
            <w:tcW w:w="1842" w:type="dxa"/>
          </w:tcPr>
          <w:p w14:paraId="1D586243" w14:textId="77777777" w:rsidR="009C7B66" w:rsidRDefault="009C7B66" w:rsidP="009C7B66">
            <w:pPr>
              <w:jc w:val="center"/>
            </w:pPr>
            <w:r>
              <w:t>£784</w:t>
            </w:r>
          </w:p>
        </w:tc>
        <w:tc>
          <w:tcPr>
            <w:tcW w:w="1985" w:type="dxa"/>
          </w:tcPr>
          <w:p w14:paraId="62BE6D05" w14:textId="77777777" w:rsidR="009C7B66" w:rsidRDefault="009C7B66" w:rsidP="009C7B66">
            <w:pPr>
              <w:jc w:val="center"/>
            </w:pPr>
          </w:p>
        </w:tc>
        <w:tc>
          <w:tcPr>
            <w:tcW w:w="1701" w:type="dxa"/>
          </w:tcPr>
          <w:p w14:paraId="3E693A00" w14:textId="77777777" w:rsidR="009C7B66" w:rsidRDefault="009C7B66" w:rsidP="009C7B66">
            <w:pPr>
              <w:jc w:val="center"/>
            </w:pPr>
            <w:r>
              <w:t>£8,198</w:t>
            </w:r>
          </w:p>
        </w:tc>
        <w:tc>
          <w:tcPr>
            <w:tcW w:w="1842" w:type="dxa"/>
          </w:tcPr>
          <w:p w14:paraId="65E2DC07" w14:textId="2B4E41D7" w:rsidR="009C7B66" w:rsidRDefault="009C7B66" w:rsidP="009C7B66">
            <w:pPr>
              <w:jc w:val="center"/>
            </w:pPr>
          </w:p>
        </w:tc>
        <w:tc>
          <w:tcPr>
            <w:tcW w:w="1843" w:type="dxa"/>
          </w:tcPr>
          <w:p w14:paraId="4B1FE411" w14:textId="77777777" w:rsidR="009C7B66" w:rsidRPr="003E4525" w:rsidRDefault="009C7B66" w:rsidP="009C7B66">
            <w:pPr>
              <w:jc w:val="center"/>
            </w:pPr>
            <w:r w:rsidRPr="003E4525">
              <w:t>£6,311</w:t>
            </w:r>
          </w:p>
        </w:tc>
        <w:tc>
          <w:tcPr>
            <w:tcW w:w="1843" w:type="dxa"/>
          </w:tcPr>
          <w:p w14:paraId="217D2CC1" w14:textId="6EB58068" w:rsidR="009C7B66" w:rsidRPr="003E4525" w:rsidRDefault="009C7B66" w:rsidP="009C7B66">
            <w:pPr>
              <w:jc w:val="center"/>
            </w:pPr>
          </w:p>
        </w:tc>
        <w:tc>
          <w:tcPr>
            <w:tcW w:w="1843" w:type="dxa"/>
          </w:tcPr>
          <w:p w14:paraId="5A2AB404" w14:textId="5C0AF5CA" w:rsidR="009C7B66" w:rsidRPr="003E4525" w:rsidRDefault="009C7B66" w:rsidP="009C7B66">
            <w:pPr>
              <w:jc w:val="center"/>
            </w:pPr>
          </w:p>
        </w:tc>
      </w:tr>
      <w:tr w:rsidR="009C7B66" w:rsidRPr="002D13A8" w14:paraId="796E62CF" w14:textId="77777777" w:rsidTr="008D0464">
        <w:tc>
          <w:tcPr>
            <w:tcW w:w="2694" w:type="dxa"/>
          </w:tcPr>
          <w:p w14:paraId="0C7B09CB" w14:textId="77777777" w:rsidR="009C7B66" w:rsidRPr="002D13A8" w:rsidRDefault="009C7B66" w:rsidP="009C7B66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842" w:type="dxa"/>
          </w:tcPr>
          <w:p w14:paraId="67335FA6" w14:textId="77777777" w:rsidR="009C7B66" w:rsidRPr="002D13A8" w:rsidRDefault="009C7B66" w:rsidP="009C7B66">
            <w:pPr>
              <w:jc w:val="center"/>
              <w:rPr>
                <w:b/>
                <w:bCs/>
              </w:rPr>
            </w:pPr>
            <w:r w:rsidRPr="002D13A8">
              <w:rPr>
                <w:b/>
                <w:bCs/>
              </w:rPr>
              <w:t>£126,361</w:t>
            </w:r>
          </w:p>
        </w:tc>
        <w:tc>
          <w:tcPr>
            <w:tcW w:w="1985" w:type="dxa"/>
          </w:tcPr>
          <w:p w14:paraId="38E95845" w14:textId="77777777" w:rsidR="009C7B66" w:rsidRPr="002D13A8" w:rsidRDefault="009C7B66" w:rsidP="009C7B66">
            <w:pPr>
              <w:jc w:val="center"/>
              <w:rPr>
                <w:b/>
                <w:bCs/>
              </w:rPr>
            </w:pPr>
            <w:r w:rsidRPr="002D13A8">
              <w:rPr>
                <w:b/>
                <w:bCs/>
              </w:rPr>
              <w:t>£209,023.27</w:t>
            </w:r>
          </w:p>
        </w:tc>
        <w:tc>
          <w:tcPr>
            <w:tcW w:w="1701" w:type="dxa"/>
          </w:tcPr>
          <w:p w14:paraId="6AEC174C" w14:textId="77777777" w:rsidR="009C7B66" w:rsidRPr="002D13A8" w:rsidRDefault="009C7B66" w:rsidP="009C7B66">
            <w:pPr>
              <w:jc w:val="center"/>
              <w:rPr>
                <w:b/>
                <w:bCs/>
              </w:rPr>
            </w:pPr>
            <w:r w:rsidRPr="002D13A8">
              <w:rPr>
                <w:b/>
                <w:bCs/>
              </w:rPr>
              <w:t>£135,108</w:t>
            </w:r>
          </w:p>
        </w:tc>
        <w:tc>
          <w:tcPr>
            <w:tcW w:w="1842" w:type="dxa"/>
          </w:tcPr>
          <w:p w14:paraId="7E469C57" w14:textId="77777777" w:rsidR="009C7B66" w:rsidRPr="002D13A8" w:rsidRDefault="009C7B66" w:rsidP="009C7B66">
            <w:pPr>
              <w:jc w:val="center"/>
              <w:rPr>
                <w:b/>
                <w:bCs/>
              </w:rPr>
            </w:pPr>
            <w:r w:rsidRPr="002D13A8">
              <w:rPr>
                <w:b/>
                <w:bCs/>
              </w:rPr>
              <w:t>£222,512.86</w:t>
            </w:r>
          </w:p>
        </w:tc>
        <w:tc>
          <w:tcPr>
            <w:tcW w:w="1843" w:type="dxa"/>
          </w:tcPr>
          <w:p w14:paraId="75E8BECC" w14:textId="77777777" w:rsidR="009C7B66" w:rsidRPr="003E4525" w:rsidRDefault="009C7B66" w:rsidP="009C7B66">
            <w:pPr>
              <w:jc w:val="center"/>
              <w:rPr>
                <w:b/>
                <w:bCs/>
              </w:rPr>
            </w:pPr>
            <w:r w:rsidRPr="003E4525">
              <w:rPr>
                <w:b/>
                <w:bCs/>
              </w:rPr>
              <w:t>£135,321</w:t>
            </w:r>
          </w:p>
        </w:tc>
        <w:tc>
          <w:tcPr>
            <w:tcW w:w="1843" w:type="dxa"/>
          </w:tcPr>
          <w:p w14:paraId="7CEC886C" w14:textId="57DB7D06" w:rsidR="009C7B66" w:rsidRPr="00F518A2" w:rsidRDefault="009C7B66" w:rsidP="009C7B66">
            <w:pPr>
              <w:jc w:val="center"/>
              <w:rPr>
                <w:b/>
                <w:bCs/>
              </w:rPr>
            </w:pPr>
            <w:r w:rsidRPr="00F518A2">
              <w:rPr>
                <w:b/>
                <w:bCs/>
              </w:rPr>
              <w:t>£</w:t>
            </w:r>
            <w:r w:rsidR="002C368F">
              <w:rPr>
                <w:b/>
                <w:bCs/>
              </w:rPr>
              <w:t>196,103.10</w:t>
            </w:r>
          </w:p>
        </w:tc>
        <w:tc>
          <w:tcPr>
            <w:tcW w:w="1843" w:type="dxa"/>
          </w:tcPr>
          <w:p w14:paraId="193AA23B" w14:textId="3F588EE3" w:rsidR="009C7B66" w:rsidRPr="00F518A2" w:rsidRDefault="009C7B66" w:rsidP="009C7B66">
            <w:pPr>
              <w:jc w:val="center"/>
              <w:rPr>
                <w:b/>
                <w:bCs/>
              </w:rPr>
            </w:pPr>
            <w:r w:rsidRPr="00F518A2">
              <w:rPr>
                <w:b/>
                <w:bCs/>
              </w:rPr>
              <w:t>£</w:t>
            </w:r>
            <w:r>
              <w:rPr>
                <w:b/>
                <w:bCs/>
              </w:rPr>
              <w:t>1</w:t>
            </w:r>
            <w:r w:rsidR="007571E2">
              <w:rPr>
                <w:b/>
                <w:bCs/>
              </w:rPr>
              <w:t>9</w:t>
            </w:r>
            <w:r>
              <w:rPr>
                <w:b/>
                <w:bCs/>
              </w:rPr>
              <w:t>6</w:t>
            </w:r>
            <w:r w:rsidR="007571E2">
              <w:rPr>
                <w:b/>
                <w:bCs/>
              </w:rPr>
              <w:t>,289.10</w:t>
            </w:r>
          </w:p>
        </w:tc>
      </w:tr>
    </w:tbl>
    <w:p w14:paraId="764CFE47" w14:textId="77777777" w:rsidR="006022D2" w:rsidRDefault="006022D2" w:rsidP="00B25D3C">
      <w:pPr>
        <w:rPr>
          <w:b/>
          <w:bCs/>
          <w:u w:val="single"/>
        </w:rPr>
      </w:pPr>
    </w:p>
    <w:p w14:paraId="50129809" w14:textId="77777777" w:rsidR="000A2348" w:rsidRDefault="000A2348" w:rsidP="00B25D3C">
      <w:pPr>
        <w:rPr>
          <w:b/>
          <w:bCs/>
          <w:u w:val="single"/>
        </w:rPr>
      </w:pPr>
    </w:p>
    <w:p w14:paraId="11FF953F" w14:textId="706BE56A" w:rsidR="00B96542" w:rsidRPr="008A5F21" w:rsidRDefault="00B96542" w:rsidP="00B25D3C">
      <w:pPr>
        <w:rPr>
          <w:b/>
          <w:bCs/>
          <w:u w:val="single"/>
        </w:rPr>
      </w:pPr>
      <w:r w:rsidRPr="008A5F21">
        <w:rPr>
          <w:b/>
          <w:bCs/>
          <w:u w:val="single"/>
        </w:rPr>
        <w:t>Notes:</w:t>
      </w:r>
    </w:p>
    <w:p w14:paraId="0001C17B" w14:textId="74E800C3" w:rsidR="00B96542" w:rsidRDefault="000F0336" w:rsidP="00B25D3C">
      <w:r>
        <w:t>1</w:t>
      </w:r>
      <w:r w:rsidR="00DD2B8B">
        <w:t xml:space="preserve">. </w:t>
      </w:r>
      <w:r w:rsidR="00741E45">
        <w:t xml:space="preserve">Allow for 10% increase on </w:t>
      </w:r>
      <w:r w:rsidR="00EA60CA">
        <w:t>s</w:t>
      </w:r>
      <w:r w:rsidR="003A42C9">
        <w:t xml:space="preserve">taff </w:t>
      </w:r>
      <w:r w:rsidR="00EA60CA">
        <w:t>c</w:t>
      </w:r>
      <w:r w:rsidR="003A42C9">
        <w:t xml:space="preserve">osts to include increase </w:t>
      </w:r>
      <w:r w:rsidR="00EA60CA">
        <w:t>in</w:t>
      </w:r>
      <w:r w:rsidR="00390493">
        <w:t xml:space="preserve"> </w:t>
      </w:r>
      <w:r w:rsidR="007F0679">
        <w:t xml:space="preserve">pay increases; potential salary scale increases; increases in payments HMRC and pensions. </w:t>
      </w:r>
      <w:r w:rsidR="00EA60CA">
        <w:t xml:space="preserve">  </w:t>
      </w:r>
    </w:p>
    <w:p w14:paraId="7527EF71" w14:textId="1F029C64" w:rsidR="00E142BC" w:rsidRDefault="00DD2B8B" w:rsidP="00B25D3C">
      <w:r>
        <w:t>2</w:t>
      </w:r>
      <w:r w:rsidR="00E142BC">
        <w:t>.</w:t>
      </w:r>
      <w:r w:rsidR="0078696D" w:rsidRPr="0078696D">
        <w:t xml:space="preserve"> </w:t>
      </w:r>
      <w:r w:rsidR="0078696D">
        <w:t>Councillors and officers to continue training as part of professional development. Elections May 2023 (15 Councillors). Makes provision for RFO for FILCA. Clerk completed CILCA training in 2024 and K Brazier completed ROSPA inspections training 2024.</w:t>
      </w:r>
    </w:p>
    <w:p w14:paraId="097730B1" w14:textId="3E01B641" w:rsidR="00E142BC" w:rsidRDefault="00DD2B8B" w:rsidP="00B25D3C">
      <w:r>
        <w:t>3</w:t>
      </w:r>
      <w:r w:rsidR="00E142BC">
        <w:t>.</w:t>
      </w:r>
      <w:r w:rsidR="00165A15">
        <w:t xml:space="preserve"> Internal audit</w:t>
      </w:r>
      <w:r w:rsidR="003D33EC">
        <w:t xml:space="preserve"> £320</w:t>
      </w:r>
      <w:r w:rsidR="00165A15">
        <w:t>. External audit</w:t>
      </w:r>
      <w:r w:rsidR="0008646A">
        <w:t xml:space="preserve"> £</w:t>
      </w:r>
      <w:r w:rsidR="00123D5D">
        <w:t>420</w:t>
      </w:r>
      <w:r w:rsidR="00165A15">
        <w:t>. Yearly subscription fee for Scribe Accounting Software</w:t>
      </w:r>
      <w:r w:rsidR="00CD61DB">
        <w:t xml:space="preserve"> - £</w:t>
      </w:r>
      <w:r w:rsidR="006323F8">
        <w:t>744</w:t>
      </w:r>
      <w:r w:rsidR="00CD61DB">
        <w:t xml:space="preserve"> per annum</w:t>
      </w:r>
      <w:r w:rsidR="009745AD">
        <w:t xml:space="preserve"> + add-ons for </w:t>
      </w:r>
      <w:r w:rsidR="00190DE1">
        <w:t>allotments</w:t>
      </w:r>
      <w:r w:rsidR="00165A15">
        <w:t xml:space="preserve">. </w:t>
      </w:r>
    </w:p>
    <w:p w14:paraId="64CDA0D1" w14:textId="6D2A5B4B" w:rsidR="00E142BC" w:rsidRDefault="00DD2B8B" w:rsidP="00B25D3C">
      <w:r>
        <w:t>4</w:t>
      </w:r>
      <w:r w:rsidR="00E142BC">
        <w:t>.</w:t>
      </w:r>
      <w:r w:rsidR="0032100D">
        <w:t xml:space="preserve"> Insurance costs – 3</w:t>
      </w:r>
      <w:r w:rsidR="00C412BD">
        <w:t>-</w:t>
      </w:r>
      <w:r w:rsidR="0032100D">
        <w:t xml:space="preserve">year LTA with Zurich ends </w:t>
      </w:r>
      <w:r w:rsidR="007676AD">
        <w:t>31/01/2025</w:t>
      </w:r>
      <w:r w:rsidR="006C2DCB">
        <w:t xml:space="preserve">. </w:t>
      </w:r>
      <w:r w:rsidR="00130701">
        <w:t>Received quotation for new 3-year LTA</w:t>
      </w:r>
      <w:r w:rsidR="00BE0A4F">
        <w:t>.</w:t>
      </w:r>
      <w:r w:rsidR="004963B7">
        <w:t xml:space="preserve"> </w:t>
      </w:r>
      <w:r w:rsidR="00130701">
        <w:t xml:space="preserve">Quotation </w:t>
      </w:r>
      <w:r w:rsidR="0059693F">
        <w:t xml:space="preserve">takes account </w:t>
      </w:r>
      <w:proofErr w:type="gramStart"/>
      <w:r w:rsidR="0059693F">
        <w:t xml:space="preserve">of </w:t>
      </w:r>
      <w:r w:rsidR="00D63C5D">
        <w:t xml:space="preserve"> </w:t>
      </w:r>
      <w:r w:rsidR="002C7B2A">
        <w:t>additi</w:t>
      </w:r>
      <w:r w:rsidR="001E7E2E">
        <w:t>ons</w:t>
      </w:r>
      <w:proofErr w:type="gramEnd"/>
      <w:r w:rsidR="001E7E2E">
        <w:t xml:space="preserve"> </w:t>
      </w:r>
      <w:r w:rsidR="00130701">
        <w:t>to</w:t>
      </w:r>
      <w:r w:rsidR="00D63C5D">
        <w:t xml:space="preserve"> asset register</w:t>
      </w:r>
      <w:r w:rsidR="00130701">
        <w:t xml:space="preserve"> and any</w:t>
      </w:r>
      <w:r w:rsidR="00D63C5D">
        <w:t xml:space="preserve"> </w:t>
      </w:r>
      <w:r w:rsidR="001E7E2E">
        <w:t xml:space="preserve">new </w:t>
      </w:r>
      <w:r w:rsidR="00130701">
        <w:t xml:space="preserve">planned </w:t>
      </w:r>
      <w:r w:rsidR="001E7E2E">
        <w:t xml:space="preserve">activities. </w:t>
      </w:r>
    </w:p>
    <w:p w14:paraId="3500FE31" w14:textId="008B99E0" w:rsidR="00E142BC" w:rsidRDefault="00DD2B8B" w:rsidP="00B25D3C">
      <w:r>
        <w:t>5</w:t>
      </w:r>
      <w:r w:rsidR="00E142BC">
        <w:t>.</w:t>
      </w:r>
      <w:r w:rsidR="005B0209">
        <w:t xml:space="preserve"> </w:t>
      </w:r>
      <w:r w:rsidR="00D04D5A">
        <w:t xml:space="preserve">Bank charges for General Account. </w:t>
      </w:r>
    </w:p>
    <w:p w14:paraId="2239B958" w14:textId="0A5A741B" w:rsidR="00E142BC" w:rsidRDefault="00DD2B8B" w:rsidP="00B25D3C">
      <w:r>
        <w:t>6</w:t>
      </w:r>
      <w:r w:rsidR="00E142BC">
        <w:t>.</w:t>
      </w:r>
      <w:r w:rsidR="00AC06B8">
        <w:t xml:space="preserve"> Printer contract </w:t>
      </w:r>
      <w:r w:rsidR="005119E5">
        <w:t>charged per unit cost</w:t>
      </w:r>
      <w:r w:rsidR="00345477">
        <w:t>. Allow 2</w:t>
      </w:r>
      <w:r w:rsidR="0083342B">
        <w:t>.6</w:t>
      </w:r>
      <w:r w:rsidR="00345477">
        <w:t>% increase</w:t>
      </w:r>
      <w:r w:rsidR="00AC06B8">
        <w:t xml:space="preserve">. </w:t>
      </w:r>
      <w:r w:rsidR="00246821">
        <w:t>Includes p</w:t>
      </w:r>
      <w:r w:rsidR="00AC06B8">
        <w:t>aper, stationary, postage, equipment office</w:t>
      </w:r>
      <w:r w:rsidR="00246821">
        <w:t xml:space="preserve">. </w:t>
      </w:r>
      <w:r w:rsidR="00AC06B8">
        <w:t>Pat Testing</w:t>
      </w:r>
      <w:r w:rsidR="00246821">
        <w:t>. Office equipment</w:t>
      </w:r>
      <w:r w:rsidR="005F0592">
        <w:t xml:space="preserve"> needs replacement and given age of equipment allowing for some replacement costs. </w:t>
      </w:r>
      <w:r w:rsidR="00AC06B8">
        <w:t xml:space="preserve">  </w:t>
      </w:r>
    </w:p>
    <w:p w14:paraId="368D9593" w14:textId="79D81BCB" w:rsidR="00E142BC" w:rsidRDefault="00DD2B8B" w:rsidP="00B25D3C">
      <w:r>
        <w:t>7</w:t>
      </w:r>
      <w:r w:rsidR="00E142BC">
        <w:t>.</w:t>
      </w:r>
      <w:r w:rsidR="00DC58BE">
        <w:t xml:space="preserve"> </w:t>
      </w:r>
      <w:r w:rsidR="005B2D47">
        <w:t>W</w:t>
      </w:r>
      <w:r w:rsidR="00DC58BE">
        <w:t xml:space="preserve">ebsite hosting; office phone and </w:t>
      </w:r>
      <w:r w:rsidR="006F54CA">
        <w:t xml:space="preserve">broadband. </w:t>
      </w:r>
      <w:r w:rsidR="00DC58BE">
        <w:t xml:space="preserve">mobile phones x4 (chair, vice-chair, clerk, assistant clerk). </w:t>
      </w:r>
    </w:p>
    <w:p w14:paraId="5D1992A8" w14:textId="590CA27C" w:rsidR="00E142BC" w:rsidRDefault="00DD2B8B" w:rsidP="00B25D3C">
      <w:r>
        <w:t>8</w:t>
      </w:r>
      <w:r w:rsidR="00E142BC">
        <w:t>.</w:t>
      </w:r>
      <w:r w:rsidR="00611F14">
        <w:t xml:space="preserve"> </w:t>
      </w:r>
      <w:r w:rsidR="00F64369">
        <w:t xml:space="preserve">Computer maintenance, </w:t>
      </w:r>
      <w:r w:rsidR="008C549B">
        <w:t>domain names, chair and vice-chair emails; officers</w:t>
      </w:r>
      <w:r w:rsidR="006038BD">
        <w:t>’</w:t>
      </w:r>
      <w:r w:rsidR="008C549B">
        <w:t xml:space="preserve"> emails</w:t>
      </w:r>
      <w:r w:rsidR="00735F11">
        <w:t>; registrar burials email; office 365 subscription x</w:t>
      </w:r>
      <w:r w:rsidR="00C37D15">
        <w:t xml:space="preserve">5. Parish online subscription. </w:t>
      </w:r>
    </w:p>
    <w:p w14:paraId="277F3C2D" w14:textId="0EF45BC7" w:rsidR="00E142BC" w:rsidRDefault="00DD2B8B" w:rsidP="00B25D3C">
      <w:r>
        <w:t>9</w:t>
      </w:r>
      <w:r w:rsidR="00E142BC">
        <w:t>.</w:t>
      </w:r>
      <w:r w:rsidR="00EA5443">
        <w:t xml:space="preserve"> PC no longer pro</w:t>
      </w:r>
      <w:r w:rsidR="00CD298F">
        <w:t xml:space="preserve">duce newsletter, cost saving. Allow </w:t>
      </w:r>
      <w:r w:rsidR="005E2CB9">
        <w:t xml:space="preserve">£150 </w:t>
      </w:r>
      <w:r w:rsidR="00CD298F">
        <w:t xml:space="preserve">for </w:t>
      </w:r>
      <w:r w:rsidR="005E2CB9">
        <w:t xml:space="preserve">communication and promotions. </w:t>
      </w:r>
    </w:p>
    <w:p w14:paraId="75940DC3" w14:textId="4119276A" w:rsidR="00E142BC" w:rsidRDefault="00E142BC" w:rsidP="00B25D3C">
      <w:r>
        <w:t>1</w:t>
      </w:r>
      <w:r w:rsidR="00DD2B8B">
        <w:t>0</w:t>
      </w:r>
      <w:r>
        <w:t>.</w:t>
      </w:r>
      <w:r w:rsidR="00EB24D7">
        <w:t xml:space="preserve"> </w:t>
      </w:r>
      <w:r w:rsidR="003E2C21">
        <w:t xml:space="preserve">Subscriptions to </w:t>
      </w:r>
      <w:r w:rsidR="00EB24D7">
        <w:t>SALC; SLCC; NAS; SAVID</w:t>
      </w:r>
      <w:r w:rsidR="00E52E22">
        <w:t xml:space="preserve"> + ICO fee</w:t>
      </w:r>
      <w:r w:rsidR="004A767B">
        <w:t xml:space="preserve">. Build in </w:t>
      </w:r>
      <w:r w:rsidR="0083342B">
        <w:t>2.6%</w:t>
      </w:r>
      <w:r w:rsidR="004A767B">
        <w:t xml:space="preserve"> increase</w:t>
      </w:r>
      <w:r w:rsidR="003E2C21">
        <w:t xml:space="preserve"> </w:t>
      </w:r>
    </w:p>
    <w:p w14:paraId="6A68F45E" w14:textId="1FBED8E3" w:rsidR="00E142BC" w:rsidRDefault="00E142BC" w:rsidP="00B25D3C">
      <w:r>
        <w:t>1</w:t>
      </w:r>
      <w:r w:rsidR="00DD2B8B">
        <w:t>1</w:t>
      </w:r>
      <w:r>
        <w:t>.</w:t>
      </w:r>
      <w:r w:rsidR="004A767B">
        <w:t xml:space="preserve"> Hire of parish office from Parish Halls</w:t>
      </w:r>
      <w:r w:rsidR="005C5CCD">
        <w:t xml:space="preserve"> </w:t>
      </w:r>
      <w:r w:rsidR="00F127A8">
        <w:t>£6,570</w:t>
      </w:r>
      <w:r w:rsidR="004A767B">
        <w:t xml:space="preserve">. </w:t>
      </w:r>
      <w:r w:rsidR="004B5B96">
        <w:t xml:space="preserve">Build in 7.5% increase. </w:t>
      </w:r>
      <w:r w:rsidR="00A72EB8">
        <w:t>Hire of m</w:t>
      </w:r>
      <w:r w:rsidR="004B5B96">
        <w:t>eeting rooms</w:t>
      </w:r>
      <w:r w:rsidR="00A72EB8">
        <w:t xml:space="preserve"> -</w:t>
      </w:r>
      <w:r w:rsidR="004B5B96">
        <w:t xml:space="preserve"> </w:t>
      </w:r>
      <w:r w:rsidR="00A7276B">
        <w:t>28 meetings per annum.</w:t>
      </w:r>
      <w:r w:rsidR="00A72EB8">
        <w:t xml:space="preserve"> £30 per meeting. </w:t>
      </w:r>
      <w:r w:rsidR="00A7276B">
        <w:t xml:space="preserve"> </w:t>
      </w:r>
    </w:p>
    <w:p w14:paraId="0B4B56EA" w14:textId="5E2D9403" w:rsidR="00E142BC" w:rsidRDefault="00336870" w:rsidP="00B25D3C">
      <w:r>
        <w:t>1</w:t>
      </w:r>
      <w:r w:rsidR="00DD2B8B">
        <w:t>2</w:t>
      </w:r>
      <w:r>
        <w:t>.</w:t>
      </w:r>
      <w:r w:rsidR="00C34C3D">
        <w:t xml:space="preserve"> PWBL loan pa</w:t>
      </w:r>
      <w:r w:rsidR="00F27107">
        <w:t>i</w:t>
      </w:r>
      <w:r w:rsidR="00C34C3D">
        <w:t>d</w:t>
      </w:r>
      <w:r w:rsidR="00DE1314">
        <w:t xml:space="preserve"> off</w:t>
      </w:r>
      <w:r w:rsidR="00C34C3D">
        <w:t xml:space="preserve">. </w:t>
      </w:r>
    </w:p>
    <w:p w14:paraId="47AFC1B5" w14:textId="080E030E" w:rsidR="00336870" w:rsidRDefault="00336870" w:rsidP="00B25D3C">
      <w:r>
        <w:t>1</w:t>
      </w:r>
      <w:r w:rsidR="00DD2B8B">
        <w:t>3</w:t>
      </w:r>
      <w:r>
        <w:t>.</w:t>
      </w:r>
      <w:r w:rsidR="00933784">
        <w:t xml:space="preserve"> No PCSO contract in place. </w:t>
      </w:r>
    </w:p>
    <w:p w14:paraId="45C8225E" w14:textId="03F24BA0" w:rsidR="00336870" w:rsidRDefault="00336870" w:rsidP="00B25D3C">
      <w:r>
        <w:t>1</w:t>
      </w:r>
      <w:r w:rsidR="00DD2B8B">
        <w:t>4</w:t>
      </w:r>
      <w:r>
        <w:t>.</w:t>
      </w:r>
      <w:r w:rsidR="001241F0" w:rsidRPr="001241F0">
        <w:t xml:space="preserve"> </w:t>
      </w:r>
      <w:r w:rsidR="001241F0">
        <w:t>Donations policy allows for £2</w:t>
      </w:r>
      <w:r w:rsidR="00303A6F">
        <w:t>,</w:t>
      </w:r>
      <w:r w:rsidR="001241F0">
        <w:t>000</w:t>
      </w:r>
      <w:r w:rsidR="006C5088">
        <w:t xml:space="preserve"> for </w:t>
      </w:r>
      <w:r w:rsidR="001241F0">
        <w:t>S137 Donations.</w:t>
      </w:r>
    </w:p>
    <w:p w14:paraId="46E76417" w14:textId="4AFE84DC" w:rsidR="00336870" w:rsidRDefault="00336870" w:rsidP="00B25D3C">
      <w:r>
        <w:t>1</w:t>
      </w:r>
      <w:r w:rsidR="00DD2B8B">
        <w:t>5</w:t>
      </w:r>
      <w:r>
        <w:t>.</w:t>
      </w:r>
      <w:r w:rsidR="00604F17">
        <w:t xml:space="preserve"> </w:t>
      </w:r>
      <w:r w:rsidR="001E4337">
        <w:t xml:space="preserve">Given age of </w:t>
      </w:r>
      <w:r w:rsidR="00BB1C3F">
        <w:t>street</w:t>
      </w:r>
      <w:r w:rsidR="00330769">
        <w:t xml:space="preserve"> </w:t>
      </w:r>
      <w:r w:rsidR="00BB1C3F">
        <w:t xml:space="preserve">furniture </w:t>
      </w:r>
      <w:r w:rsidR="00330769">
        <w:t xml:space="preserve">necessary to include high sum for repairs to replace assets. </w:t>
      </w:r>
      <w:r w:rsidR="00FB5AFF">
        <w:t xml:space="preserve">Estimated will take several years to replace street furniture in need of replacement. </w:t>
      </w:r>
    </w:p>
    <w:p w14:paraId="5B1F05ED" w14:textId="4E7DCC23" w:rsidR="00336870" w:rsidRDefault="00DD2B8B" w:rsidP="00B25D3C">
      <w:r>
        <w:t>16</w:t>
      </w:r>
      <w:r w:rsidR="00336870">
        <w:t>.</w:t>
      </w:r>
      <w:r w:rsidR="0068128A">
        <w:t xml:space="preserve"> </w:t>
      </w:r>
      <w:r w:rsidR="006D74A0">
        <w:t>PC sum for part maintenance of Sandlings and Mill Stream LNR</w:t>
      </w:r>
      <w:r w:rsidR="00F71BC7">
        <w:t xml:space="preserve"> - </w:t>
      </w:r>
      <w:r w:rsidR="00FD3B11">
        <w:t>£</w:t>
      </w:r>
      <w:r w:rsidR="00CA1191">
        <w:t>5,760</w:t>
      </w:r>
      <w:r w:rsidR="00F71BC7">
        <w:t xml:space="preserve"> per annum</w:t>
      </w:r>
      <w:r w:rsidR="009E5205">
        <w:t xml:space="preserve">. </w:t>
      </w:r>
      <w:r w:rsidR="001B6EAB">
        <w:t>3</w:t>
      </w:r>
      <w:r w:rsidR="00A3755A">
        <w:t>-</w:t>
      </w:r>
      <w:r w:rsidR="001B6EAB">
        <w:t>year c</w:t>
      </w:r>
      <w:r w:rsidR="002B3E7F">
        <w:t xml:space="preserve">ontracts </w:t>
      </w:r>
      <w:r w:rsidR="00F71BC7">
        <w:t>for m</w:t>
      </w:r>
      <w:r w:rsidR="002B3E7F">
        <w:t>aintenance of Water Tower Path, Bixley Lane</w:t>
      </w:r>
      <w:r w:rsidR="00653E63">
        <w:t>, Harwick Close, Woodbridge Road</w:t>
      </w:r>
      <w:r w:rsidR="00F71BC7">
        <w:t xml:space="preserve">, wildlife strip The </w:t>
      </w:r>
      <w:r w:rsidR="007E23A5">
        <w:t>Street</w:t>
      </w:r>
      <w:r w:rsidR="00653E63">
        <w:t xml:space="preserve"> </w:t>
      </w:r>
      <w:r w:rsidR="007E23A5">
        <w:t xml:space="preserve">- </w:t>
      </w:r>
      <w:r w:rsidR="00653E63">
        <w:t>£1,250</w:t>
      </w:r>
      <w:r w:rsidR="007E23A5">
        <w:t xml:space="preserve">. </w:t>
      </w:r>
      <w:r w:rsidR="00E37108">
        <w:t xml:space="preserve">Contracts end 2026/27 and </w:t>
      </w:r>
      <w:r w:rsidR="00A3755A">
        <w:t xml:space="preserve">Woodbridge Road end </w:t>
      </w:r>
      <w:r w:rsidR="00744425">
        <w:t xml:space="preserve">September 2025. Build in </w:t>
      </w:r>
      <w:r w:rsidR="0083342B">
        <w:t>2.6% increase</w:t>
      </w:r>
      <w:r w:rsidR="00744425">
        <w:t xml:space="preserve">. </w:t>
      </w:r>
      <w:r w:rsidR="00CA1191">
        <w:t xml:space="preserve"> </w:t>
      </w:r>
      <w:r w:rsidR="006D74A0">
        <w:t xml:space="preserve"> </w:t>
      </w:r>
    </w:p>
    <w:p w14:paraId="7F4F5546" w14:textId="26A0DE96" w:rsidR="00336870" w:rsidRDefault="00336870" w:rsidP="00B25D3C">
      <w:r>
        <w:t>1</w:t>
      </w:r>
      <w:r w:rsidR="00DD2B8B">
        <w:t>7</w:t>
      </w:r>
      <w:r>
        <w:t>.</w:t>
      </w:r>
      <w:r w:rsidR="004B3AC4">
        <w:t xml:space="preserve"> Parish handyman </w:t>
      </w:r>
      <w:r w:rsidR="00236516">
        <w:t xml:space="preserve">weekly rounds </w:t>
      </w:r>
      <w:r w:rsidR="00280EE5">
        <w:t xml:space="preserve">25 hours per month. </w:t>
      </w:r>
      <w:r w:rsidR="00111D2C">
        <w:t>Build in 2</w:t>
      </w:r>
      <w:r w:rsidR="0083342B">
        <w:t>.6</w:t>
      </w:r>
      <w:r w:rsidR="00111D2C">
        <w:t>%</w:t>
      </w:r>
      <w:r w:rsidR="0083342B">
        <w:t xml:space="preserve"> increase</w:t>
      </w:r>
      <w:r w:rsidR="00111D2C">
        <w:t xml:space="preserve">. </w:t>
      </w:r>
      <w:r w:rsidR="00280EE5">
        <w:t xml:space="preserve"> </w:t>
      </w:r>
    </w:p>
    <w:p w14:paraId="68BF206B" w14:textId="3CDB829F" w:rsidR="00336870" w:rsidRDefault="00DD2B8B" w:rsidP="00B25D3C">
      <w:r>
        <w:t>18</w:t>
      </w:r>
      <w:r w:rsidR="00336870">
        <w:t>.</w:t>
      </w:r>
      <w:r w:rsidR="008B77DB">
        <w:t xml:space="preserve"> </w:t>
      </w:r>
      <w:r w:rsidR="001E4E87">
        <w:t>Three</w:t>
      </w:r>
      <w:r w:rsidR="00212F99">
        <w:t>-</w:t>
      </w:r>
      <w:r w:rsidR="001E4E87">
        <w:t xml:space="preserve">year contracts for clearance of </w:t>
      </w:r>
      <w:r w:rsidR="00C44B41">
        <w:t xml:space="preserve">Limes </w:t>
      </w:r>
      <w:r w:rsidR="001E4E87">
        <w:t>and Chestnut p</w:t>
      </w:r>
      <w:r w:rsidR="008B77DB">
        <w:t>ond</w:t>
      </w:r>
      <w:r w:rsidR="001E4E87">
        <w:t>s</w:t>
      </w:r>
      <w:r w:rsidR="00D539D6">
        <w:t>.</w:t>
      </w:r>
      <w:r w:rsidR="001E4E87">
        <w:t xml:space="preserve"> </w:t>
      </w:r>
      <w:r w:rsidR="0085400F">
        <w:t xml:space="preserve">Contracts end in 2026/27. </w:t>
      </w:r>
      <w:r w:rsidR="00FB6E18">
        <w:t>Grass cutting</w:t>
      </w:r>
      <w:r w:rsidR="001B289F">
        <w:t xml:space="preserve">; shrubs and tree management </w:t>
      </w:r>
      <w:r w:rsidR="00212F99">
        <w:t>three</w:t>
      </w:r>
      <w:r w:rsidR="00770EEE">
        <w:t>-</w:t>
      </w:r>
      <w:r w:rsidR="00212F99">
        <w:t xml:space="preserve">year </w:t>
      </w:r>
      <w:r w:rsidR="00FB6E18">
        <w:t>contracts end 31 Dec 2025</w:t>
      </w:r>
      <w:r w:rsidR="001B289F">
        <w:t>.</w:t>
      </w:r>
      <w:r w:rsidR="00D539D6">
        <w:t xml:space="preserve">   </w:t>
      </w:r>
      <w:r w:rsidR="00212F99">
        <w:t>Build in</w:t>
      </w:r>
      <w:r w:rsidR="0083342B">
        <w:t xml:space="preserve"> 2.6%</w:t>
      </w:r>
      <w:r w:rsidR="00212F99">
        <w:t xml:space="preserve"> </w:t>
      </w:r>
      <w:r w:rsidR="00D26BE5">
        <w:t>increase</w:t>
      </w:r>
      <w:r w:rsidR="00212F99">
        <w:t xml:space="preserve">. </w:t>
      </w:r>
    </w:p>
    <w:p w14:paraId="6FFF9E84" w14:textId="29C51D5F" w:rsidR="00336870" w:rsidRDefault="00DD2B8B" w:rsidP="00B25D3C">
      <w:r>
        <w:t>19</w:t>
      </w:r>
      <w:r w:rsidR="00336870">
        <w:t>.</w:t>
      </w:r>
      <w:r w:rsidR="00A326D6">
        <w:t xml:space="preserve"> </w:t>
      </w:r>
      <w:r w:rsidR="00F048C9">
        <w:t xml:space="preserve">Budgeted 20 hours per year for monthly visual checks </w:t>
      </w:r>
      <w:r w:rsidR="00EB1391">
        <w:t xml:space="preserve">of 5 sites </w:t>
      </w:r>
      <w:r w:rsidR="00F048C9">
        <w:t>and three</w:t>
      </w:r>
      <w:r w:rsidR="00BE31AA">
        <w:t>-</w:t>
      </w:r>
      <w:r w:rsidR="00F048C9">
        <w:t>monthly checks by PC. ROSPA annual inspection</w:t>
      </w:r>
      <w:r w:rsidR="00626003">
        <w:t xml:space="preserve"> </w:t>
      </w:r>
      <w:r w:rsidR="00276BF5">
        <w:t xml:space="preserve">5 sites </w:t>
      </w:r>
      <w:r w:rsidR="00626003">
        <w:t xml:space="preserve">+ </w:t>
      </w:r>
      <w:r w:rsidR="005A1645">
        <w:t>2.6%</w:t>
      </w:r>
      <w:r w:rsidR="00626003">
        <w:t xml:space="preserve"> </w:t>
      </w:r>
      <w:proofErr w:type="gramStart"/>
      <w:r w:rsidR="00626003">
        <w:t>increase</w:t>
      </w:r>
      <w:proofErr w:type="gramEnd"/>
      <w:r w:rsidR="00626003">
        <w:t xml:space="preserve">. </w:t>
      </w:r>
      <w:r w:rsidR="00574A4C">
        <w:t xml:space="preserve"> </w:t>
      </w:r>
    </w:p>
    <w:p w14:paraId="1BF4A126" w14:textId="7BB0947C" w:rsidR="00336870" w:rsidRDefault="00336870" w:rsidP="00B25D3C">
      <w:r>
        <w:t>2</w:t>
      </w:r>
      <w:r w:rsidR="00DD2B8B">
        <w:t>0</w:t>
      </w:r>
      <w:r>
        <w:t>.</w:t>
      </w:r>
      <w:r w:rsidR="00B5444A">
        <w:t xml:space="preserve"> 3</w:t>
      </w:r>
      <w:r w:rsidR="005554F0">
        <w:t>-</w:t>
      </w:r>
      <w:r w:rsidR="00B5444A">
        <w:t xml:space="preserve">year contract grass and shrub </w:t>
      </w:r>
      <w:r w:rsidR="00E92A9C">
        <w:t xml:space="preserve">and tree </w:t>
      </w:r>
      <w:r w:rsidR="00B5444A">
        <w:t>maintenance at 5 play areas</w:t>
      </w:r>
      <w:r w:rsidR="00DB2025">
        <w:t xml:space="preserve"> until end Feb 2025</w:t>
      </w:r>
      <w:r w:rsidR="00B5444A">
        <w:t>.</w:t>
      </w:r>
      <w:r w:rsidR="00DB2025">
        <w:t xml:space="preserve"> Allow for up to 15 visits per year per play area</w:t>
      </w:r>
      <w:r w:rsidR="00E92A9C">
        <w:t xml:space="preserve">. </w:t>
      </w:r>
      <w:r w:rsidR="002339D1">
        <w:t xml:space="preserve">Build in </w:t>
      </w:r>
      <w:r w:rsidR="005A1645">
        <w:t>2%</w:t>
      </w:r>
      <w:r w:rsidR="002339D1">
        <w:t xml:space="preserve"> increase. </w:t>
      </w:r>
      <w:r w:rsidR="00B5444A">
        <w:t xml:space="preserve"> </w:t>
      </w:r>
    </w:p>
    <w:p w14:paraId="40148E90" w14:textId="4F0EDDA2" w:rsidR="00336870" w:rsidRDefault="00336870" w:rsidP="00B25D3C">
      <w:r>
        <w:t>2</w:t>
      </w:r>
      <w:r w:rsidR="00DD2B8B">
        <w:t>1</w:t>
      </w:r>
      <w:r>
        <w:t>.</w:t>
      </w:r>
      <w:r w:rsidR="005554F0">
        <w:t xml:space="preserve"> </w:t>
      </w:r>
      <w:r w:rsidR="00C6134F">
        <w:t xml:space="preserve">Given age of playground equipment </w:t>
      </w:r>
      <w:r w:rsidR="00775FCB">
        <w:t xml:space="preserve">it is </w:t>
      </w:r>
      <w:r w:rsidR="00C6134F">
        <w:t xml:space="preserve">necessary to </w:t>
      </w:r>
      <w:r w:rsidR="00775FCB">
        <w:t>allocate money for replacement of</w:t>
      </w:r>
      <w:r w:rsidR="00C6134F">
        <w:t xml:space="preserve"> </w:t>
      </w:r>
      <w:r w:rsidR="00775FCB">
        <w:t>play equipment</w:t>
      </w:r>
      <w:r w:rsidR="00C6134F">
        <w:t xml:space="preserve">. </w:t>
      </w:r>
      <w:r w:rsidR="00147DEC">
        <w:t xml:space="preserve">Need to build up earmarked reserves to enable PC </w:t>
      </w:r>
      <w:r w:rsidR="00F941A1">
        <w:t xml:space="preserve">to replace pay equipment. </w:t>
      </w:r>
    </w:p>
    <w:p w14:paraId="5246E056" w14:textId="35F1DA59" w:rsidR="00336870" w:rsidRDefault="00336870" w:rsidP="00B25D3C">
      <w:r>
        <w:t>2</w:t>
      </w:r>
      <w:r w:rsidR="00DD2B8B">
        <w:t>2</w:t>
      </w:r>
      <w:r>
        <w:t>.</w:t>
      </w:r>
      <w:r w:rsidR="00645572">
        <w:t xml:space="preserve"> </w:t>
      </w:r>
      <w:r w:rsidR="008756F5">
        <w:t xml:space="preserve">Implement tree safety report recommendations. </w:t>
      </w:r>
      <w:r w:rsidR="00F77757">
        <w:t>£1,000</w:t>
      </w:r>
      <w:r w:rsidR="0039713A">
        <w:t xml:space="preserve">. </w:t>
      </w:r>
      <w:r w:rsidR="008756F5">
        <w:t xml:space="preserve">Tree safety report for land acquired. </w:t>
      </w:r>
      <w:r w:rsidR="00211845">
        <w:t>£2,200.</w:t>
      </w:r>
      <w:r w:rsidR="008756F5">
        <w:t xml:space="preserve"> </w:t>
      </w:r>
      <w:r w:rsidR="0039713A">
        <w:t>Need to implement recommendations</w:t>
      </w:r>
      <w:r w:rsidR="000B7462">
        <w:t>.</w:t>
      </w:r>
      <w:r w:rsidR="0039713A">
        <w:t xml:space="preserve"> </w:t>
      </w:r>
      <w:r w:rsidR="000660D5">
        <w:t xml:space="preserve"> </w:t>
      </w:r>
    </w:p>
    <w:p w14:paraId="09610576" w14:textId="781D828F" w:rsidR="00336870" w:rsidRDefault="00336870" w:rsidP="00B25D3C">
      <w:r>
        <w:t>2</w:t>
      </w:r>
      <w:r w:rsidR="00DD2B8B">
        <w:t>3</w:t>
      </w:r>
      <w:r>
        <w:t>.</w:t>
      </w:r>
      <w:r w:rsidR="00AB4F97">
        <w:t xml:space="preserve"> No budget required.</w:t>
      </w:r>
    </w:p>
    <w:p w14:paraId="19B1C175" w14:textId="2A7501AD" w:rsidR="00336870" w:rsidRDefault="00336870" w:rsidP="00B25D3C">
      <w:r>
        <w:t>2</w:t>
      </w:r>
      <w:r w:rsidR="00DD2B8B">
        <w:t>4</w:t>
      </w:r>
      <w:r>
        <w:t>.</w:t>
      </w:r>
      <w:r w:rsidR="000E3292">
        <w:t xml:space="preserve"> No budget required.</w:t>
      </w:r>
      <w:r w:rsidR="00AF7E51">
        <w:t xml:space="preserve"> Replaced all pads and batteries in 2024. </w:t>
      </w:r>
    </w:p>
    <w:p w14:paraId="7D9E03D9" w14:textId="5AF1092F" w:rsidR="00D901AD" w:rsidRDefault="00D901AD" w:rsidP="00D901AD">
      <w:r>
        <w:t xml:space="preserve">35. Earmarked Reserve for Replacement Office for Parish Council. </w:t>
      </w:r>
    </w:p>
    <w:p w14:paraId="46A4FED8" w14:textId="784BFA7C" w:rsidR="00336870" w:rsidRDefault="00336870" w:rsidP="00B25D3C">
      <w:r>
        <w:t>2</w:t>
      </w:r>
      <w:r w:rsidR="00D901AD">
        <w:t>6</w:t>
      </w:r>
      <w:r>
        <w:t>.</w:t>
      </w:r>
      <w:r w:rsidR="0065355B">
        <w:t xml:space="preserve"> </w:t>
      </w:r>
      <w:r w:rsidR="00216E1D">
        <w:t xml:space="preserve"> 3 – year contract until </w:t>
      </w:r>
      <w:r w:rsidR="00A14FC9">
        <w:t>Dec 2025 for grass and hedge maintenance</w:t>
      </w:r>
      <w:r w:rsidR="003B2CB7">
        <w:t xml:space="preserve"> up to 16 grass cuts per year</w:t>
      </w:r>
      <w:r w:rsidR="00D12838">
        <w:t>; hedge cutting once a year</w:t>
      </w:r>
      <w:r w:rsidR="00412A2F">
        <w:t>; weed control on car park</w:t>
      </w:r>
      <w:r w:rsidR="003B2CB7">
        <w:t>.</w:t>
      </w:r>
      <w:r w:rsidR="00412A2F">
        <w:t xml:space="preserve"> 3- year contract for</w:t>
      </w:r>
      <w:r w:rsidR="00EA1E0D">
        <w:t xml:space="preserve"> orchard. Track and fence maintenance up to £1</w:t>
      </w:r>
      <w:r w:rsidR="00DD6479">
        <w:t>,</w:t>
      </w:r>
      <w:r w:rsidR="00EA1E0D">
        <w:t xml:space="preserve">000 per year. 3-year contract in place </w:t>
      </w:r>
      <w:r w:rsidR="00BE37E6">
        <w:t xml:space="preserve">until March 2025. Build in </w:t>
      </w:r>
      <w:r w:rsidR="00BF69C3">
        <w:t>2.6%</w:t>
      </w:r>
      <w:r w:rsidR="00BE37E6">
        <w:t xml:space="preserve"> increase for track and fence contract. </w:t>
      </w:r>
      <w:r w:rsidR="00412A2F">
        <w:t xml:space="preserve"> </w:t>
      </w:r>
      <w:r w:rsidR="003B2CB7">
        <w:t xml:space="preserve"> </w:t>
      </w:r>
    </w:p>
    <w:p w14:paraId="2B9C9AFD" w14:textId="3714D1EE" w:rsidR="00002EE6" w:rsidRDefault="00922B83" w:rsidP="00B25D3C">
      <w:r>
        <w:t>2</w:t>
      </w:r>
      <w:r w:rsidR="00D901AD">
        <w:t>7</w:t>
      </w:r>
      <w:r w:rsidR="00336870">
        <w:t>.</w:t>
      </w:r>
      <w:r w:rsidR="002867AF">
        <w:t xml:space="preserve"> No planning required.</w:t>
      </w:r>
      <w:r w:rsidR="00BE37E6">
        <w:t xml:space="preserve"> </w:t>
      </w:r>
    </w:p>
    <w:p w14:paraId="5172ACDE" w14:textId="38CDACFC" w:rsidR="00336870" w:rsidRDefault="00922B83" w:rsidP="00B25D3C">
      <w:r>
        <w:t>2</w:t>
      </w:r>
      <w:r w:rsidR="00D901AD">
        <w:t>8</w:t>
      </w:r>
      <w:r w:rsidR="00002EE6">
        <w:t xml:space="preserve">. </w:t>
      </w:r>
      <w:r w:rsidR="001930BB">
        <w:t xml:space="preserve">Register of burials in place. Appointed for </w:t>
      </w:r>
      <w:r w:rsidR="00BA485F">
        <w:t>80</w:t>
      </w:r>
      <w:r w:rsidR="001930BB">
        <w:t xml:space="preserve"> hours per month. </w:t>
      </w:r>
      <w:r w:rsidR="00E94A22">
        <w:t xml:space="preserve">Build in </w:t>
      </w:r>
      <w:r w:rsidR="00936F46">
        <w:t xml:space="preserve">2.6% </w:t>
      </w:r>
      <w:r w:rsidR="00E94A22">
        <w:t xml:space="preserve">increase. </w:t>
      </w:r>
    </w:p>
    <w:p w14:paraId="2BBA508E" w14:textId="46449120" w:rsidR="00336870" w:rsidRDefault="00922B83" w:rsidP="00B25D3C">
      <w:r>
        <w:t>2</w:t>
      </w:r>
      <w:r w:rsidR="00D901AD">
        <w:t>9</w:t>
      </w:r>
      <w:r w:rsidR="00E37164">
        <w:t xml:space="preserve">. </w:t>
      </w:r>
      <w:r w:rsidR="001930BB">
        <w:t>3-year contract until Aug 2025 for grass cutting for up to 15 visits per year, shrub bed maintenance (as necessary), grave space maintenance (as necessary), up to 2 weed control applications, hedge cutting once a year. Build in CPI increase.</w:t>
      </w:r>
      <w:r w:rsidR="00BA485F">
        <w:t xml:space="preserve"> Registrar of Burials appointed for up to </w:t>
      </w:r>
      <w:r w:rsidR="00E94A22">
        <w:t xml:space="preserve">40 hours per month for gardening. Build in </w:t>
      </w:r>
      <w:r w:rsidR="00434BB6">
        <w:t>2.6%</w:t>
      </w:r>
      <w:r w:rsidR="00E94A22">
        <w:t xml:space="preserve"> increase.</w:t>
      </w:r>
      <w:r w:rsidR="00060646">
        <w:t xml:space="preserve"> Allows for £10,000 for relocation of skip area and development of new extension. </w:t>
      </w:r>
    </w:p>
    <w:p w14:paraId="33E18205" w14:textId="02796C56" w:rsidR="00336870" w:rsidRDefault="00D901AD" w:rsidP="00B25D3C">
      <w:r>
        <w:t>30</w:t>
      </w:r>
      <w:r w:rsidR="00336870">
        <w:t>.</w:t>
      </w:r>
      <w:r w:rsidR="006C5088">
        <w:t xml:space="preserve"> </w:t>
      </w:r>
      <w:r w:rsidR="00AF6518">
        <w:t>Allow for 12 skip exchanges in year. £</w:t>
      </w:r>
      <w:r w:rsidR="00236E20">
        <w:t>240 per skip. Build in</w:t>
      </w:r>
      <w:r w:rsidR="00DF4C90">
        <w:t>crease</w:t>
      </w:r>
      <w:r w:rsidR="00236E20">
        <w:t xml:space="preserve"> of </w:t>
      </w:r>
      <w:r w:rsidR="00DF4C90">
        <w:t>5</w:t>
      </w:r>
      <w:r w:rsidR="00236E20">
        <w:t>%.</w:t>
      </w:r>
    </w:p>
    <w:p w14:paraId="79E9458A" w14:textId="4B1178D2" w:rsidR="00336870" w:rsidRDefault="00336870" w:rsidP="00B25D3C"/>
    <w:p w14:paraId="28293E62" w14:textId="77777777" w:rsidR="00336870" w:rsidRDefault="00336870" w:rsidP="00B25D3C"/>
    <w:sectPr w:rsidR="00336870" w:rsidSect="001C17AA">
      <w:pgSz w:w="16838" w:h="11906" w:orient="landscape"/>
      <w:pgMar w:top="567" w:right="1440" w:bottom="851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F3ED" w14:textId="77777777" w:rsidR="00347CC9" w:rsidRDefault="00347CC9" w:rsidP="009502FA">
      <w:pPr>
        <w:spacing w:after="0" w:line="240" w:lineRule="auto"/>
      </w:pPr>
      <w:r>
        <w:separator/>
      </w:r>
    </w:p>
  </w:endnote>
  <w:endnote w:type="continuationSeparator" w:id="0">
    <w:p w14:paraId="292FE6BF" w14:textId="77777777" w:rsidR="00347CC9" w:rsidRDefault="00347CC9" w:rsidP="0095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6184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63E9F" w14:textId="1EF86518" w:rsidR="00B75C3C" w:rsidRDefault="00B75C3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A45F" w14:textId="77777777" w:rsidR="00B75C3C" w:rsidRDefault="00B7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15D9" w14:textId="77777777" w:rsidR="00347CC9" w:rsidRDefault="00347CC9" w:rsidP="009502FA">
      <w:pPr>
        <w:spacing w:after="0" w:line="240" w:lineRule="auto"/>
      </w:pPr>
      <w:r>
        <w:separator/>
      </w:r>
    </w:p>
  </w:footnote>
  <w:footnote w:type="continuationSeparator" w:id="0">
    <w:p w14:paraId="7DEEF3D7" w14:textId="77777777" w:rsidR="00347CC9" w:rsidRDefault="00347CC9" w:rsidP="0095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D42FE"/>
    <w:multiLevelType w:val="hybridMultilevel"/>
    <w:tmpl w:val="B9209E84"/>
    <w:lvl w:ilvl="0" w:tplc="EE44701E">
      <w:start w:val="202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6463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7B"/>
    <w:rsid w:val="00002EE6"/>
    <w:rsid w:val="00003A57"/>
    <w:rsid w:val="000057E1"/>
    <w:rsid w:val="00010787"/>
    <w:rsid w:val="00012BA2"/>
    <w:rsid w:val="000208D9"/>
    <w:rsid w:val="000214D9"/>
    <w:rsid w:val="00021964"/>
    <w:rsid w:val="00021D98"/>
    <w:rsid w:val="000227AB"/>
    <w:rsid w:val="00023750"/>
    <w:rsid w:val="00026045"/>
    <w:rsid w:val="00030869"/>
    <w:rsid w:val="00030F5D"/>
    <w:rsid w:val="00033351"/>
    <w:rsid w:val="00035E34"/>
    <w:rsid w:val="00037566"/>
    <w:rsid w:val="00040BFA"/>
    <w:rsid w:val="000476B6"/>
    <w:rsid w:val="00051702"/>
    <w:rsid w:val="00052295"/>
    <w:rsid w:val="00054718"/>
    <w:rsid w:val="00056439"/>
    <w:rsid w:val="00060646"/>
    <w:rsid w:val="000660D5"/>
    <w:rsid w:val="00070EAF"/>
    <w:rsid w:val="00075556"/>
    <w:rsid w:val="00081B0B"/>
    <w:rsid w:val="0008646A"/>
    <w:rsid w:val="000900CB"/>
    <w:rsid w:val="0009280A"/>
    <w:rsid w:val="00095A23"/>
    <w:rsid w:val="000960A2"/>
    <w:rsid w:val="00097B0A"/>
    <w:rsid w:val="000A2348"/>
    <w:rsid w:val="000A45C8"/>
    <w:rsid w:val="000A470D"/>
    <w:rsid w:val="000A53E7"/>
    <w:rsid w:val="000A7FEB"/>
    <w:rsid w:val="000B3106"/>
    <w:rsid w:val="000B4C3A"/>
    <w:rsid w:val="000B7462"/>
    <w:rsid w:val="000C12B9"/>
    <w:rsid w:val="000C12E9"/>
    <w:rsid w:val="000C2F94"/>
    <w:rsid w:val="000C4F54"/>
    <w:rsid w:val="000C71C7"/>
    <w:rsid w:val="000C73F4"/>
    <w:rsid w:val="000D1481"/>
    <w:rsid w:val="000D24C2"/>
    <w:rsid w:val="000D2709"/>
    <w:rsid w:val="000D4E08"/>
    <w:rsid w:val="000D4F8B"/>
    <w:rsid w:val="000E0BEA"/>
    <w:rsid w:val="000E154E"/>
    <w:rsid w:val="000E1AE7"/>
    <w:rsid w:val="000E2350"/>
    <w:rsid w:val="000E2D32"/>
    <w:rsid w:val="000E3292"/>
    <w:rsid w:val="000E5192"/>
    <w:rsid w:val="000E64EB"/>
    <w:rsid w:val="000E77E2"/>
    <w:rsid w:val="000E7991"/>
    <w:rsid w:val="000E7A0F"/>
    <w:rsid w:val="000E7B3C"/>
    <w:rsid w:val="000F0336"/>
    <w:rsid w:val="000F124C"/>
    <w:rsid w:val="000F7A9E"/>
    <w:rsid w:val="0010006F"/>
    <w:rsid w:val="00103DFC"/>
    <w:rsid w:val="001042BC"/>
    <w:rsid w:val="00104497"/>
    <w:rsid w:val="00106BEF"/>
    <w:rsid w:val="00107CB2"/>
    <w:rsid w:val="001107EE"/>
    <w:rsid w:val="00111C77"/>
    <w:rsid w:val="00111D2C"/>
    <w:rsid w:val="00114E84"/>
    <w:rsid w:val="00116928"/>
    <w:rsid w:val="00116BDE"/>
    <w:rsid w:val="001178DB"/>
    <w:rsid w:val="00120053"/>
    <w:rsid w:val="00123D5D"/>
    <w:rsid w:val="001241F0"/>
    <w:rsid w:val="00125E69"/>
    <w:rsid w:val="00130701"/>
    <w:rsid w:val="00131210"/>
    <w:rsid w:val="0013347F"/>
    <w:rsid w:val="00133CEB"/>
    <w:rsid w:val="00136C0C"/>
    <w:rsid w:val="00137288"/>
    <w:rsid w:val="001372C6"/>
    <w:rsid w:val="00137BE0"/>
    <w:rsid w:val="0014194A"/>
    <w:rsid w:val="00144565"/>
    <w:rsid w:val="001450C4"/>
    <w:rsid w:val="001461F5"/>
    <w:rsid w:val="00146BAA"/>
    <w:rsid w:val="00146EFE"/>
    <w:rsid w:val="00147791"/>
    <w:rsid w:val="00147DEC"/>
    <w:rsid w:val="0015010C"/>
    <w:rsid w:val="001520C0"/>
    <w:rsid w:val="00154B6E"/>
    <w:rsid w:val="0015576C"/>
    <w:rsid w:val="0016463A"/>
    <w:rsid w:val="0016500D"/>
    <w:rsid w:val="00165A15"/>
    <w:rsid w:val="00166529"/>
    <w:rsid w:val="00170DD8"/>
    <w:rsid w:val="001746B5"/>
    <w:rsid w:val="001762A0"/>
    <w:rsid w:val="00176A91"/>
    <w:rsid w:val="00177C77"/>
    <w:rsid w:val="001801AD"/>
    <w:rsid w:val="001810E3"/>
    <w:rsid w:val="00183460"/>
    <w:rsid w:val="0018404B"/>
    <w:rsid w:val="00190458"/>
    <w:rsid w:val="00190DE1"/>
    <w:rsid w:val="001916D0"/>
    <w:rsid w:val="001930BB"/>
    <w:rsid w:val="00196124"/>
    <w:rsid w:val="001972D5"/>
    <w:rsid w:val="001A48DB"/>
    <w:rsid w:val="001A4C7D"/>
    <w:rsid w:val="001B1060"/>
    <w:rsid w:val="001B1548"/>
    <w:rsid w:val="001B1D9C"/>
    <w:rsid w:val="001B289F"/>
    <w:rsid w:val="001B31E3"/>
    <w:rsid w:val="001B3553"/>
    <w:rsid w:val="001B35B4"/>
    <w:rsid w:val="001B6B68"/>
    <w:rsid w:val="001B6EAB"/>
    <w:rsid w:val="001C0F6B"/>
    <w:rsid w:val="001C0FB3"/>
    <w:rsid w:val="001C166B"/>
    <w:rsid w:val="001C16E1"/>
    <w:rsid w:val="001C17AA"/>
    <w:rsid w:val="001C1E18"/>
    <w:rsid w:val="001C26BE"/>
    <w:rsid w:val="001C6205"/>
    <w:rsid w:val="001C6C0D"/>
    <w:rsid w:val="001D304F"/>
    <w:rsid w:val="001D654D"/>
    <w:rsid w:val="001D6966"/>
    <w:rsid w:val="001E28A7"/>
    <w:rsid w:val="001E3043"/>
    <w:rsid w:val="001E31B0"/>
    <w:rsid w:val="001E3E39"/>
    <w:rsid w:val="001E4337"/>
    <w:rsid w:val="001E43D9"/>
    <w:rsid w:val="001E4E87"/>
    <w:rsid w:val="001E6F1E"/>
    <w:rsid w:val="001E7035"/>
    <w:rsid w:val="001E76A9"/>
    <w:rsid w:val="001E7E2E"/>
    <w:rsid w:val="001E7EE9"/>
    <w:rsid w:val="001F2A78"/>
    <w:rsid w:val="001F349A"/>
    <w:rsid w:val="001F464F"/>
    <w:rsid w:val="001F71B6"/>
    <w:rsid w:val="0020340B"/>
    <w:rsid w:val="00204F61"/>
    <w:rsid w:val="002053E1"/>
    <w:rsid w:val="00211845"/>
    <w:rsid w:val="00212F99"/>
    <w:rsid w:val="00213E3A"/>
    <w:rsid w:val="00214535"/>
    <w:rsid w:val="0021494B"/>
    <w:rsid w:val="00216E1D"/>
    <w:rsid w:val="002173AB"/>
    <w:rsid w:val="00223769"/>
    <w:rsid w:val="00224852"/>
    <w:rsid w:val="00225B2A"/>
    <w:rsid w:val="00227418"/>
    <w:rsid w:val="0023277A"/>
    <w:rsid w:val="002335BC"/>
    <w:rsid w:val="002339D1"/>
    <w:rsid w:val="00233B9D"/>
    <w:rsid w:val="00233BA0"/>
    <w:rsid w:val="00234D51"/>
    <w:rsid w:val="0023594B"/>
    <w:rsid w:val="00235E76"/>
    <w:rsid w:val="00236516"/>
    <w:rsid w:val="00236E20"/>
    <w:rsid w:val="00244B9B"/>
    <w:rsid w:val="00246821"/>
    <w:rsid w:val="002512F3"/>
    <w:rsid w:val="00251B9E"/>
    <w:rsid w:val="00252A12"/>
    <w:rsid w:val="00253EB8"/>
    <w:rsid w:val="002551FD"/>
    <w:rsid w:val="00255540"/>
    <w:rsid w:val="00257BA8"/>
    <w:rsid w:val="00262434"/>
    <w:rsid w:val="00262D9A"/>
    <w:rsid w:val="0026408D"/>
    <w:rsid w:val="0026625F"/>
    <w:rsid w:val="00266933"/>
    <w:rsid w:val="00266CAE"/>
    <w:rsid w:val="00266EF6"/>
    <w:rsid w:val="00266F32"/>
    <w:rsid w:val="00272C55"/>
    <w:rsid w:val="00276BF5"/>
    <w:rsid w:val="00276D91"/>
    <w:rsid w:val="00280C37"/>
    <w:rsid w:val="00280EE5"/>
    <w:rsid w:val="00281B3E"/>
    <w:rsid w:val="0028450E"/>
    <w:rsid w:val="002849D1"/>
    <w:rsid w:val="002867AF"/>
    <w:rsid w:val="002918DB"/>
    <w:rsid w:val="00292DAC"/>
    <w:rsid w:val="00294F7F"/>
    <w:rsid w:val="002A22F9"/>
    <w:rsid w:val="002A232A"/>
    <w:rsid w:val="002A24BF"/>
    <w:rsid w:val="002A34E6"/>
    <w:rsid w:val="002A36EA"/>
    <w:rsid w:val="002A4CB2"/>
    <w:rsid w:val="002A67FF"/>
    <w:rsid w:val="002A7454"/>
    <w:rsid w:val="002A7875"/>
    <w:rsid w:val="002B2757"/>
    <w:rsid w:val="002B3E7F"/>
    <w:rsid w:val="002B412A"/>
    <w:rsid w:val="002B5155"/>
    <w:rsid w:val="002C0205"/>
    <w:rsid w:val="002C1853"/>
    <w:rsid w:val="002C210E"/>
    <w:rsid w:val="002C368F"/>
    <w:rsid w:val="002C614E"/>
    <w:rsid w:val="002C6BB8"/>
    <w:rsid w:val="002C7B2A"/>
    <w:rsid w:val="002D03E5"/>
    <w:rsid w:val="002D13A8"/>
    <w:rsid w:val="002D1561"/>
    <w:rsid w:val="002D17E4"/>
    <w:rsid w:val="002D189A"/>
    <w:rsid w:val="002D2B46"/>
    <w:rsid w:val="002D3BB4"/>
    <w:rsid w:val="002E06FA"/>
    <w:rsid w:val="002E11E6"/>
    <w:rsid w:val="002E3962"/>
    <w:rsid w:val="002E4B58"/>
    <w:rsid w:val="002E4ECB"/>
    <w:rsid w:val="002E5ED7"/>
    <w:rsid w:val="002E7A50"/>
    <w:rsid w:val="002F1DF9"/>
    <w:rsid w:val="002F2E64"/>
    <w:rsid w:val="002F571C"/>
    <w:rsid w:val="003011B0"/>
    <w:rsid w:val="00302329"/>
    <w:rsid w:val="003038F9"/>
    <w:rsid w:val="00303A6F"/>
    <w:rsid w:val="00304729"/>
    <w:rsid w:val="00304E16"/>
    <w:rsid w:val="0030552E"/>
    <w:rsid w:val="003100C7"/>
    <w:rsid w:val="00314780"/>
    <w:rsid w:val="0031515A"/>
    <w:rsid w:val="00317966"/>
    <w:rsid w:val="0032100D"/>
    <w:rsid w:val="00321C12"/>
    <w:rsid w:val="00323AFA"/>
    <w:rsid w:val="003243FA"/>
    <w:rsid w:val="00325187"/>
    <w:rsid w:val="00326337"/>
    <w:rsid w:val="00330769"/>
    <w:rsid w:val="00333DC4"/>
    <w:rsid w:val="0033505B"/>
    <w:rsid w:val="00336175"/>
    <w:rsid w:val="00336870"/>
    <w:rsid w:val="003370FF"/>
    <w:rsid w:val="003421D9"/>
    <w:rsid w:val="00343746"/>
    <w:rsid w:val="00345477"/>
    <w:rsid w:val="00347CC9"/>
    <w:rsid w:val="00347CD4"/>
    <w:rsid w:val="00350424"/>
    <w:rsid w:val="003507F9"/>
    <w:rsid w:val="00351F14"/>
    <w:rsid w:val="0035296A"/>
    <w:rsid w:val="00353369"/>
    <w:rsid w:val="00353D9E"/>
    <w:rsid w:val="003571F2"/>
    <w:rsid w:val="00360096"/>
    <w:rsid w:val="00361171"/>
    <w:rsid w:val="003629E9"/>
    <w:rsid w:val="00373A9C"/>
    <w:rsid w:val="00377041"/>
    <w:rsid w:val="00381202"/>
    <w:rsid w:val="003813F6"/>
    <w:rsid w:val="00384F6F"/>
    <w:rsid w:val="00385748"/>
    <w:rsid w:val="00387428"/>
    <w:rsid w:val="0038779C"/>
    <w:rsid w:val="00387EB4"/>
    <w:rsid w:val="00387FCD"/>
    <w:rsid w:val="00390493"/>
    <w:rsid w:val="00392833"/>
    <w:rsid w:val="00392E20"/>
    <w:rsid w:val="003951FC"/>
    <w:rsid w:val="0039713A"/>
    <w:rsid w:val="003A2A33"/>
    <w:rsid w:val="003A3332"/>
    <w:rsid w:val="003A37B9"/>
    <w:rsid w:val="003A42C9"/>
    <w:rsid w:val="003A48EC"/>
    <w:rsid w:val="003A4CF4"/>
    <w:rsid w:val="003A76A8"/>
    <w:rsid w:val="003B1092"/>
    <w:rsid w:val="003B1CED"/>
    <w:rsid w:val="003B1F8E"/>
    <w:rsid w:val="003B2CB7"/>
    <w:rsid w:val="003B7F53"/>
    <w:rsid w:val="003C44CB"/>
    <w:rsid w:val="003C4775"/>
    <w:rsid w:val="003C659A"/>
    <w:rsid w:val="003D33EC"/>
    <w:rsid w:val="003D3D1A"/>
    <w:rsid w:val="003E1B52"/>
    <w:rsid w:val="003E2C21"/>
    <w:rsid w:val="003E3950"/>
    <w:rsid w:val="003E4525"/>
    <w:rsid w:val="003E46C9"/>
    <w:rsid w:val="003E4EBA"/>
    <w:rsid w:val="003E6294"/>
    <w:rsid w:val="003E7783"/>
    <w:rsid w:val="003E7B8D"/>
    <w:rsid w:val="003E7E66"/>
    <w:rsid w:val="003F059B"/>
    <w:rsid w:val="003F05D4"/>
    <w:rsid w:val="003F19E2"/>
    <w:rsid w:val="003F40DF"/>
    <w:rsid w:val="003F6689"/>
    <w:rsid w:val="00401918"/>
    <w:rsid w:val="00402B1A"/>
    <w:rsid w:val="00403796"/>
    <w:rsid w:val="00403CF3"/>
    <w:rsid w:val="00404206"/>
    <w:rsid w:val="0040511F"/>
    <w:rsid w:val="004103B3"/>
    <w:rsid w:val="00410858"/>
    <w:rsid w:val="00412894"/>
    <w:rsid w:val="00412A2F"/>
    <w:rsid w:val="00414FDC"/>
    <w:rsid w:val="0042239F"/>
    <w:rsid w:val="00423433"/>
    <w:rsid w:val="0043091C"/>
    <w:rsid w:val="00431958"/>
    <w:rsid w:val="00431D7A"/>
    <w:rsid w:val="0043238D"/>
    <w:rsid w:val="004335F2"/>
    <w:rsid w:val="00433D84"/>
    <w:rsid w:val="00434BB6"/>
    <w:rsid w:val="0043625E"/>
    <w:rsid w:val="0043690D"/>
    <w:rsid w:val="004377A6"/>
    <w:rsid w:val="00437C92"/>
    <w:rsid w:val="004400F1"/>
    <w:rsid w:val="00440A20"/>
    <w:rsid w:val="00440F91"/>
    <w:rsid w:val="00441FF5"/>
    <w:rsid w:val="00444F22"/>
    <w:rsid w:val="00444F9D"/>
    <w:rsid w:val="00447BA5"/>
    <w:rsid w:val="004516F1"/>
    <w:rsid w:val="00451C1F"/>
    <w:rsid w:val="00452804"/>
    <w:rsid w:val="00453163"/>
    <w:rsid w:val="00454BC2"/>
    <w:rsid w:val="00456E2A"/>
    <w:rsid w:val="00463285"/>
    <w:rsid w:val="00465CE3"/>
    <w:rsid w:val="00467E70"/>
    <w:rsid w:val="004725D4"/>
    <w:rsid w:val="00474341"/>
    <w:rsid w:val="00474575"/>
    <w:rsid w:val="0047591D"/>
    <w:rsid w:val="00482221"/>
    <w:rsid w:val="0048618E"/>
    <w:rsid w:val="00487612"/>
    <w:rsid w:val="004932D7"/>
    <w:rsid w:val="00496383"/>
    <w:rsid w:val="004963B7"/>
    <w:rsid w:val="00496900"/>
    <w:rsid w:val="00496F61"/>
    <w:rsid w:val="004972B5"/>
    <w:rsid w:val="004A043C"/>
    <w:rsid w:val="004A2887"/>
    <w:rsid w:val="004A297E"/>
    <w:rsid w:val="004A2FDE"/>
    <w:rsid w:val="004A4407"/>
    <w:rsid w:val="004A767B"/>
    <w:rsid w:val="004A7BDD"/>
    <w:rsid w:val="004B0DFD"/>
    <w:rsid w:val="004B3AC4"/>
    <w:rsid w:val="004B3BDF"/>
    <w:rsid w:val="004B5B96"/>
    <w:rsid w:val="004B6E3C"/>
    <w:rsid w:val="004B766D"/>
    <w:rsid w:val="004C1A0E"/>
    <w:rsid w:val="004C7521"/>
    <w:rsid w:val="004D0843"/>
    <w:rsid w:val="004D4986"/>
    <w:rsid w:val="004D58BF"/>
    <w:rsid w:val="004E1534"/>
    <w:rsid w:val="004F0DCE"/>
    <w:rsid w:val="004F1EAD"/>
    <w:rsid w:val="004F2355"/>
    <w:rsid w:val="004F63E5"/>
    <w:rsid w:val="004F73BF"/>
    <w:rsid w:val="005002C0"/>
    <w:rsid w:val="00500953"/>
    <w:rsid w:val="00500D01"/>
    <w:rsid w:val="005013FC"/>
    <w:rsid w:val="005031F0"/>
    <w:rsid w:val="0050347B"/>
    <w:rsid w:val="005039B5"/>
    <w:rsid w:val="00504E09"/>
    <w:rsid w:val="005056CA"/>
    <w:rsid w:val="005065CA"/>
    <w:rsid w:val="0051120A"/>
    <w:rsid w:val="005119E5"/>
    <w:rsid w:val="00517E58"/>
    <w:rsid w:val="00523581"/>
    <w:rsid w:val="0052406C"/>
    <w:rsid w:val="0052474C"/>
    <w:rsid w:val="005260CC"/>
    <w:rsid w:val="00527D36"/>
    <w:rsid w:val="005321B8"/>
    <w:rsid w:val="00532FC4"/>
    <w:rsid w:val="005349AB"/>
    <w:rsid w:val="00537420"/>
    <w:rsid w:val="00542190"/>
    <w:rsid w:val="005424CD"/>
    <w:rsid w:val="005432A5"/>
    <w:rsid w:val="00544BAE"/>
    <w:rsid w:val="00545E20"/>
    <w:rsid w:val="00547E42"/>
    <w:rsid w:val="00552552"/>
    <w:rsid w:val="005533C4"/>
    <w:rsid w:val="005554F0"/>
    <w:rsid w:val="00555C32"/>
    <w:rsid w:val="00561460"/>
    <w:rsid w:val="00564CFB"/>
    <w:rsid w:val="0056582C"/>
    <w:rsid w:val="00574A4C"/>
    <w:rsid w:val="0057579E"/>
    <w:rsid w:val="005777B5"/>
    <w:rsid w:val="005805E4"/>
    <w:rsid w:val="00581AD3"/>
    <w:rsid w:val="0058575C"/>
    <w:rsid w:val="005859D9"/>
    <w:rsid w:val="00585D1F"/>
    <w:rsid w:val="00586CBD"/>
    <w:rsid w:val="00587A76"/>
    <w:rsid w:val="00587BA5"/>
    <w:rsid w:val="0059693F"/>
    <w:rsid w:val="005A1645"/>
    <w:rsid w:val="005A17C5"/>
    <w:rsid w:val="005A191F"/>
    <w:rsid w:val="005A1FD6"/>
    <w:rsid w:val="005A2B4F"/>
    <w:rsid w:val="005A30C2"/>
    <w:rsid w:val="005A3AFD"/>
    <w:rsid w:val="005A4B92"/>
    <w:rsid w:val="005A5FFF"/>
    <w:rsid w:val="005B0209"/>
    <w:rsid w:val="005B0BC9"/>
    <w:rsid w:val="005B0C65"/>
    <w:rsid w:val="005B157E"/>
    <w:rsid w:val="005B1FD7"/>
    <w:rsid w:val="005B2D47"/>
    <w:rsid w:val="005B3186"/>
    <w:rsid w:val="005B3C72"/>
    <w:rsid w:val="005B4AFB"/>
    <w:rsid w:val="005B644A"/>
    <w:rsid w:val="005C3DCF"/>
    <w:rsid w:val="005C567A"/>
    <w:rsid w:val="005C5CCD"/>
    <w:rsid w:val="005D39BE"/>
    <w:rsid w:val="005D49DC"/>
    <w:rsid w:val="005D6935"/>
    <w:rsid w:val="005D6B89"/>
    <w:rsid w:val="005D7D67"/>
    <w:rsid w:val="005E0ECF"/>
    <w:rsid w:val="005E12D1"/>
    <w:rsid w:val="005E2CB9"/>
    <w:rsid w:val="005E79E0"/>
    <w:rsid w:val="005F04B6"/>
    <w:rsid w:val="005F0592"/>
    <w:rsid w:val="005F0677"/>
    <w:rsid w:val="005F097A"/>
    <w:rsid w:val="005F506C"/>
    <w:rsid w:val="005F6C3A"/>
    <w:rsid w:val="005F6CC5"/>
    <w:rsid w:val="006022D2"/>
    <w:rsid w:val="006038BD"/>
    <w:rsid w:val="00603C1D"/>
    <w:rsid w:val="006042C8"/>
    <w:rsid w:val="00604A11"/>
    <w:rsid w:val="00604F17"/>
    <w:rsid w:val="00607782"/>
    <w:rsid w:val="006111AE"/>
    <w:rsid w:val="00611F14"/>
    <w:rsid w:val="00613997"/>
    <w:rsid w:val="006144E7"/>
    <w:rsid w:val="00617CA1"/>
    <w:rsid w:val="00626003"/>
    <w:rsid w:val="0062624D"/>
    <w:rsid w:val="00630CBD"/>
    <w:rsid w:val="00631F2F"/>
    <w:rsid w:val="006323F8"/>
    <w:rsid w:val="006356DD"/>
    <w:rsid w:val="00643380"/>
    <w:rsid w:val="00645572"/>
    <w:rsid w:val="00645DA0"/>
    <w:rsid w:val="00646D7C"/>
    <w:rsid w:val="0065355B"/>
    <w:rsid w:val="00653E63"/>
    <w:rsid w:val="00655531"/>
    <w:rsid w:val="006569C6"/>
    <w:rsid w:val="006605D6"/>
    <w:rsid w:val="00661241"/>
    <w:rsid w:val="006612C8"/>
    <w:rsid w:val="0066695F"/>
    <w:rsid w:val="006722E3"/>
    <w:rsid w:val="006749E1"/>
    <w:rsid w:val="00676376"/>
    <w:rsid w:val="0068128A"/>
    <w:rsid w:val="006825D3"/>
    <w:rsid w:val="00682617"/>
    <w:rsid w:val="006837EF"/>
    <w:rsid w:val="0069194A"/>
    <w:rsid w:val="006949B3"/>
    <w:rsid w:val="0069600E"/>
    <w:rsid w:val="00697238"/>
    <w:rsid w:val="006A0AB0"/>
    <w:rsid w:val="006A17D6"/>
    <w:rsid w:val="006A1F99"/>
    <w:rsid w:val="006A6B17"/>
    <w:rsid w:val="006A6BFA"/>
    <w:rsid w:val="006A7FAB"/>
    <w:rsid w:val="006B03D6"/>
    <w:rsid w:val="006B2E7E"/>
    <w:rsid w:val="006B30B4"/>
    <w:rsid w:val="006B77CB"/>
    <w:rsid w:val="006C2A1B"/>
    <w:rsid w:val="006C2DCB"/>
    <w:rsid w:val="006C2E23"/>
    <w:rsid w:val="006C46D0"/>
    <w:rsid w:val="006C5088"/>
    <w:rsid w:val="006C5E72"/>
    <w:rsid w:val="006C6188"/>
    <w:rsid w:val="006C6853"/>
    <w:rsid w:val="006C69C9"/>
    <w:rsid w:val="006C6AFC"/>
    <w:rsid w:val="006C6BB0"/>
    <w:rsid w:val="006C7FED"/>
    <w:rsid w:val="006D198F"/>
    <w:rsid w:val="006D481D"/>
    <w:rsid w:val="006D5E7A"/>
    <w:rsid w:val="006D74A0"/>
    <w:rsid w:val="006E26E6"/>
    <w:rsid w:val="006F15EB"/>
    <w:rsid w:val="006F3F45"/>
    <w:rsid w:val="006F54CA"/>
    <w:rsid w:val="00700A04"/>
    <w:rsid w:val="00701CCB"/>
    <w:rsid w:val="007023B3"/>
    <w:rsid w:val="007034A5"/>
    <w:rsid w:val="00712A09"/>
    <w:rsid w:val="00712EBA"/>
    <w:rsid w:val="00716AEA"/>
    <w:rsid w:val="00722F5F"/>
    <w:rsid w:val="007236B0"/>
    <w:rsid w:val="00724111"/>
    <w:rsid w:val="00724C3C"/>
    <w:rsid w:val="00726355"/>
    <w:rsid w:val="00727F4C"/>
    <w:rsid w:val="007312CB"/>
    <w:rsid w:val="0073383D"/>
    <w:rsid w:val="00733EA7"/>
    <w:rsid w:val="0073490F"/>
    <w:rsid w:val="00735F11"/>
    <w:rsid w:val="00736B2A"/>
    <w:rsid w:val="0073745B"/>
    <w:rsid w:val="00737513"/>
    <w:rsid w:val="0074055C"/>
    <w:rsid w:val="00740684"/>
    <w:rsid w:val="00741DDE"/>
    <w:rsid w:val="00741E45"/>
    <w:rsid w:val="007422B3"/>
    <w:rsid w:val="00743FE2"/>
    <w:rsid w:val="00744425"/>
    <w:rsid w:val="00744965"/>
    <w:rsid w:val="0074562A"/>
    <w:rsid w:val="007477D0"/>
    <w:rsid w:val="00747B97"/>
    <w:rsid w:val="0075114B"/>
    <w:rsid w:val="00752B95"/>
    <w:rsid w:val="007571E2"/>
    <w:rsid w:val="00763C76"/>
    <w:rsid w:val="00764B27"/>
    <w:rsid w:val="0076744A"/>
    <w:rsid w:val="007676AD"/>
    <w:rsid w:val="00770EEE"/>
    <w:rsid w:val="0077238B"/>
    <w:rsid w:val="00773243"/>
    <w:rsid w:val="0077462E"/>
    <w:rsid w:val="00775FCB"/>
    <w:rsid w:val="007802CC"/>
    <w:rsid w:val="0078094B"/>
    <w:rsid w:val="0078201C"/>
    <w:rsid w:val="00783F26"/>
    <w:rsid w:val="0078696D"/>
    <w:rsid w:val="00786A85"/>
    <w:rsid w:val="00791AAA"/>
    <w:rsid w:val="0079304A"/>
    <w:rsid w:val="007962DD"/>
    <w:rsid w:val="007975D3"/>
    <w:rsid w:val="007A0A98"/>
    <w:rsid w:val="007A18F7"/>
    <w:rsid w:val="007A1B78"/>
    <w:rsid w:val="007A43C6"/>
    <w:rsid w:val="007B50BC"/>
    <w:rsid w:val="007B5667"/>
    <w:rsid w:val="007C0AF2"/>
    <w:rsid w:val="007C17AF"/>
    <w:rsid w:val="007C1B44"/>
    <w:rsid w:val="007C4313"/>
    <w:rsid w:val="007D0382"/>
    <w:rsid w:val="007D0E0C"/>
    <w:rsid w:val="007D1576"/>
    <w:rsid w:val="007D2DE4"/>
    <w:rsid w:val="007D5006"/>
    <w:rsid w:val="007E23A5"/>
    <w:rsid w:val="007E248E"/>
    <w:rsid w:val="007E4027"/>
    <w:rsid w:val="007F0679"/>
    <w:rsid w:val="007F0795"/>
    <w:rsid w:val="007F1C9B"/>
    <w:rsid w:val="008033D3"/>
    <w:rsid w:val="00806193"/>
    <w:rsid w:val="00806C66"/>
    <w:rsid w:val="00810A37"/>
    <w:rsid w:val="00810BF2"/>
    <w:rsid w:val="008111BA"/>
    <w:rsid w:val="008148BD"/>
    <w:rsid w:val="008148D1"/>
    <w:rsid w:val="00814EA8"/>
    <w:rsid w:val="0081508F"/>
    <w:rsid w:val="0082096E"/>
    <w:rsid w:val="00821344"/>
    <w:rsid w:val="00826A62"/>
    <w:rsid w:val="00832C40"/>
    <w:rsid w:val="0083342B"/>
    <w:rsid w:val="008340F8"/>
    <w:rsid w:val="00835BB4"/>
    <w:rsid w:val="0084373E"/>
    <w:rsid w:val="00845873"/>
    <w:rsid w:val="00850069"/>
    <w:rsid w:val="0085053F"/>
    <w:rsid w:val="00850C08"/>
    <w:rsid w:val="0085400F"/>
    <w:rsid w:val="00855CD0"/>
    <w:rsid w:val="008603E9"/>
    <w:rsid w:val="00861C69"/>
    <w:rsid w:val="00865DB9"/>
    <w:rsid w:val="00871302"/>
    <w:rsid w:val="008716AB"/>
    <w:rsid w:val="008748FD"/>
    <w:rsid w:val="00875041"/>
    <w:rsid w:val="008756F5"/>
    <w:rsid w:val="00881236"/>
    <w:rsid w:val="00885722"/>
    <w:rsid w:val="008863A8"/>
    <w:rsid w:val="00887C24"/>
    <w:rsid w:val="00887C69"/>
    <w:rsid w:val="00891AA3"/>
    <w:rsid w:val="00892169"/>
    <w:rsid w:val="00893BC7"/>
    <w:rsid w:val="00894E94"/>
    <w:rsid w:val="00896162"/>
    <w:rsid w:val="008A5728"/>
    <w:rsid w:val="008A5F21"/>
    <w:rsid w:val="008B00C4"/>
    <w:rsid w:val="008B2C7D"/>
    <w:rsid w:val="008B58E5"/>
    <w:rsid w:val="008B77DB"/>
    <w:rsid w:val="008B7CB3"/>
    <w:rsid w:val="008C1D8E"/>
    <w:rsid w:val="008C357E"/>
    <w:rsid w:val="008C549B"/>
    <w:rsid w:val="008C6746"/>
    <w:rsid w:val="008C6D7A"/>
    <w:rsid w:val="008C6DE1"/>
    <w:rsid w:val="008C77C2"/>
    <w:rsid w:val="008D0464"/>
    <w:rsid w:val="008D1DCA"/>
    <w:rsid w:val="008D2183"/>
    <w:rsid w:val="008D3F98"/>
    <w:rsid w:val="008D513E"/>
    <w:rsid w:val="008D6741"/>
    <w:rsid w:val="008D6D31"/>
    <w:rsid w:val="008D72A2"/>
    <w:rsid w:val="008E4D08"/>
    <w:rsid w:val="008E6676"/>
    <w:rsid w:val="008F3B98"/>
    <w:rsid w:val="008F4C95"/>
    <w:rsid w:val="00902FD1"/>
    <w:rsid w:val="00904DFE"/>
    <w:rsid w:val="00904FCD"/>
    <w:rsid w:val="00907162"/>
    <w:rsid w:val="00915AD8"/>
    <w:rsid w:val="00916458"/>
    <w:rsid w:val="0092020D"/>
    <w:rsid w:val="00922140"/>
    <w:rsid w:val="00922B83"/>
    <w:rsid w:val="00922FD7"/>
    <w:rsid w:val="00924BE5"/>
    <w:rsid w:val="009265D0"/>
    <w:rsid w:val="0093047F"/>
    <w:rsid w:val="0093131C"/>
    <w:rsid w:val="00932CAD"/>
    <w:rsid w:val="00933784"/>
    <w:rsid w:val="009364EF"/>
    <w:rsid w:val="00936F46"/>
    <w:rsid w:val="00937F6A"/>
    <w:rsid w:val="00940FC5"/>
    <w:rsid w:val="00941349"/>
    <w:rsid w:val="0094224B"/>
    <w:rsid w:val="00942EA9"/>
    <w:rsid w:val="00945B9D"/>
    <w:rsid w:val="0094733B"/>
    <w:rsid w:val="009502FA"/>
    <w:rsid w:val="00952181"/>
    <w:rsid w:val="00952E95"/>
    <w:rsid w:val="00954789"/>
    <w:rsid w:val="009547A2"/>
    <w:rsid w:val="009612EE"/>
    <w:rsid w:val="00964B83"/>
    <w:rsid w:val="00970845"/>
    <w:rsid w:val="00972732"/>
    <w:rsid w:val="009729D2"/>
    <w:rsid w:val="00973DE8"/>
    <w:rsid w:val="009745AD"/>
    <w:rsid w:val="00974B6C"/>
    <w:rsid w:val="009757F2"/>
    <w:rsid w:val="00990C64"/>
    <w:rsid w:val="00993DBF"/>
    <w:rsid w:val="00994B8C"/>
    <w:rsid w:val="00996667"/>
    <w:rsid w:val="00996AB5"/>
    <w:rsid w:val="00996B32"/>
    <w:rsid w:val="009A0169"/>
    <w:rsid w:val="009A1F37"/>
    <w:rsid w:val="009A3F3C"/>
    <w:rsid w:val="009A409D"/>
    <w:rsid w:val="009A462A"/>
    <w:rsid w:val="009A4AAC"/>
    <w:rsid w:val="009A7A51"/>
    <w:rsid w:val="009B0A2B"/>
    <w:rsid w:val="009B6D4F"/>
    <w:rsid w:val="009B73C4"/>
    <w:rsid w:val="009C03E7"/>
    <w:rsid w:val="009C0A3E"/>
    <w:rsid w:val="009C7B66"/>
    <w:rsid w:val="009D249C"/>
    <w:rsid w:val="009D26B1"/>
    <w:rsid w:val="009D552C"/>
    <w:rsid w:val="009E1EF6"/>
    <w:rsid w:val="009E361D"/>
    <w:rsid w:val="009E43EA"/>
    <w:rsid w:val="009E4B67"/>
    <w:rsid w:val="009E5205"/>
    <w:rsid w:val="009E755D"/>
    <w:rsid w:val="009F04E6"/>
    <w:rsid w:val="009F16EE"/>
    <w:rsid w:val="00A007E4"/>
    <w:rsid w:val="00A078F2"/>
    <w:rsid w:val="00A07E21"/>
    <w:rsid w:val="00A07F87"/>
    <w:rsid w:val="00A11DAE"/>
    <w:rsid w:val="00A12F8F"/>
    <w:rsid w:val="00A14FC9"/>
    <w:rsid w:val="00A176C0"/>
    <w:rsid w:val="00A2302A"/>
    <w:rsid w:val="00A23884"/>
    <w:rsid w:val="00A27345"/>
    <w:rsid w:val="00A30074"/>
    <w:rsid w:val="00A3089F"/>
    <w:rsid w:val="00A326D6"/>
    <w:rsid w:val="00A34821"/>
    <w:rsid w:val="00A35E30"/>
    <w:rsid w:val="00A364A9"/>
    <w:rsid w:val="00A3755A"/>
    <w:rsid w:val="00A41534"/>
    <w:rsid w:val="00A433D3"/>
    <w:rsid w:val="00A46DED"/>
    <w:rsid w:val="00A5035F"/>
    <w:rsid w:val="00A5175F"/>
    <w:rsid w:val="00A53109"/>
    <w:rsid w:val="00A53855"/>
    <w:rsid w:val="00A62A21"/>
    <w:rsid w:val="00A70146"/>
    <w:rsid w:val="00A7185A"/>
    <w:rsid w:val="00A7276B"/>
    <w:rsid w:val="00A72EB8"/>
    <w:rsid w:val="00A7592A"/>
    <w:rsid w:val="00A76764"/>
    <w:rsid w:val="00A76FCF"/>
    <w:rsid w:val="00A7753E"/>
    <w:rsid w:val="00A77FE2"/>
    <w:rsid w:val="00A80BB1"/>
    <w:rsid w:val="00A832EE"/>
    <w:rsid w:val="00A835BA"/>
    <w:rsid w:val="00A84FC7"/>
    <w:rsid w:val="00A93CB4"/>
    <w:rsid w:val="00A94316"/>
    <w:rsid w:val="00A947F7"/>
    <w:rsid w:val="00A95E5D"/>
    <w:rsid w:val="00AA0857"/>
    <w:rsid w:val="00AA0CD0"/>
    <w:rsid w:val="00AA1DEF"/>
    <w:rsid w:val="00AA2C43"/>
    <w:rsid w:val="00AB0626"/>
    <w:rsid w:val="00AB1C6A"/>
    <w:rsid w:val="00AB4F97"/>
    <w:rsid w:val="00AC06B8"/>
    <w:rsid w:val="00AC12DD"/>
    <w:rsid w:val="00AC35DC"/>
    <w:rsid w:val="00AC5A0B"/>
    <w:rsid w:val="00AC762C"/>
    <w:rsid w:val="00AD26EE"/>
    <w:rsid w:val="00AD59D7"/>
    <w:rsid w:val="00AD6177"/>
    <w:rsid w:val="00AE18B3"/>
    <w:rsid w:val="00AE5081"/>
    <w:rsid w:val="00AE531A"/>
    <w:rsid w:val="00AE54B7"/>
    <w:rsid w:val="00AE7233"/>
    <w:rsid w:val="00AE7D60"/>
    <w:rsid w:val="00AE7F43"/>
    <w:rsid w:val="00AF022A"/>
    <w:rsid w:val="00AF06B2"/>
    <w:rsid w:val="00AF2C3E"/>
    <w:rsid w:val="00AF57FA"/>
    <w:rsid w:val="00AF6518"/>
    <w:rsid w:val="00AF7419"/>
    <w:rsid w:val="00AF7E51"/>
    <w:rsid w:val="00B00704"/>
    <w:rsid w:val="00B027DC"/>
    <w:rsid w:val="00B04A32"/>
    <w:rsid w:val="00B05DA7"/>
    <w:rsid w:val="00B05F1E"/>
    <w:rsid w:val="00B0708D"/>
    <w:rsid w:val="00B10513"/>
    <w:rsid w:val="00B10EE9"/>
    <w:rsid w:val="00B11535"/>
    <w:rsid w:val="00B146BF"/>
    <w:rsid w:val="00B154A0"/>
    <w:rsid w:val="00B20E8D"/>
    <w:rsid w:val="00B21455"/>
    <w:rsid w:val="00B25A95"/>
    <w:rsid w:val="00B25D3C"/>
    <w:rsid w:val="00B2766D"/>
    <w:rsid w:val="00B31B5D"/>
    <w:rsid w:val="00B34303"/>
    <w:rsid w:val="00B358CA"/>
    <w:rsid w:val="00B36649"/>
    <w:rsid w:val="00B36EF7"/>
    <w:rsid w:val="00B4130F"/>
    <w:rsid w:val="00B41989"/>
    <w:rsid w:val="00B427F3"/>
    <w:rsid w:val="00B43DEA"/>
    <w:rsid w:val="00B45592"/>
    <w:rsid w:val="00B4691C"/>
    <w:rsid w:val="00B470E6"/>
    <w:rsid w:val="00B47B19"/>
    <w:rsid w:val="00B52D69"/>
    <w:rsid w:val="00B5444A"/>
    <w:rsid w:val="00B54C0E"/>
    <w:rsid w:val="00B60551"/>
    <w:rsid w:val="00B62BFF"/>
    <w:rsid w:val="00B65232"/>
    <w:rsid w:val="00B716FC"/>
    <w:rsid w:val="00B718B4"/>
    <w:rsid w:val="00B75C3C"/>
    <w:rsid w:val="00B814DC"/>
    <w:rsid w:val="00B81525"/>
    <w:rsid w:val="00B82949"/>
    <w:rsid w:val="00B82B19"/>
    <w:rsid w:val="00B931DF"/>
    <w:rsid w:val="00B94D97"/>
    <w:rsid w:val="00B95C69"/>
    <w:rsid w:val="00B96513"/>
    <w:rsid w:val="00B96542"/>
    <w:rsid w:val="00BA1590"/>
    <w:rsid w:val="00BA485F"/>
    <w:rsid w:val="00BA5021"/>
    <w:rsid w:val="00BA638E"/>
    <w:rsid w:val="00BA7100"/>
    <w:rsid w:val="00BA783B"/>
    <w:rsid w:val="00BB0240"/>
    <w:rsid w:val="00BB0A1A"/>
    <w:rsid w:val="00BB1C3F"/>
    <w:rsid w:val="00BB2406"/>
    <w:rsid w:val="00BB2EAD"/>
    <w:rsid w:val="00BB3595"/>
    <w:rsid w:val="00BB51BD"/>
    <w:rsid w:val="00BB7354"/>
    <w:rsid w:val="00BC2646"/>
    <w:rsid w:val="00BC2B62"/>
    <w:rsid w:val="00BC2DA7"/>
    <w:rsid w:val="00BC4AF4"/>
    <w:rsid w:val="00BC5922"/>
    <w:rsid w:val="00BD37DE"/>
    <w:rsid w:val="00BE045F"/>
    <w:rsid w:val="00BE0A4F"/>
    <w:rsid w:val="00BE1965"/>
    <w:rsid w:val="00BE31AA"/>
    <w:rsid w:val="00BE37E6"/>
    <w:rsid w:val="00BE45D9"/>
    <w:rsid w:val="00BF074F"/>
    <w:rsid w:val="00BF0C70"/>
    <w:rsid w:val="00BF69C3"/>
    <w:rsid w:val="00BF768A"/>
    <w:rsid w:val="00C000EE"/>
    <w:rsid w:val="00C01C5A"/>
    <w:rsid w:val="00C021D6"/>
    <w:rsid w:val="00C03A30"/>
    <w:rsid w:val="00C04044"/>
    <w:rsid w:val="00C041A1"/>
    <w:rsid w:val="00C056DD"/>
    <w:rsid w:val="00C063C0"/>
    <w:rsid w:val="00C070FE"/>
    <w:rsid w:val="00C10F77"/>
    <w:rsid w:val="00C1107B"/>
    <w:rsid w:val="00C11EF6"/>
    <w:rsid w:val="00C15CE0"/>
    <w:rsid w:val="00C205F1"/>
    <w:rsid w:val="00C208C4"/>
    <w:rsid w:val="00C22EB4"/>
    <w:rsid w:val="00C24B3D"/>
    <w:rsid w:val="00C2691D"/>
    <w:rsid w:val="00C31A15"/>
    <w:rsid w:val="00C34C3D"/>
    <w:rsid w:val="00C37D15"/>
    <w:rsid w:val="00C412BD"/>
    <w:rsid w:val="00C419F4"/>
    <w:rsid w:val="00C440BC"/>
    <w:rsid w:val="00C44B41"/>
    <w:rsid w:val="00C47264"/>
    <w:rsid w:val="00C47E21"/>
    <w:rsid w:val="00C52525"/>
    <w:rsid w:val="00C53F63"/>
    <w:rsid w:val="00C544BB"/>
    <w:rsid w:val="00C564FF"/>
    <w:rsid w:val="00C6134F"/>
    <w:rsid w:val="00C614A3"/>
    <w:rsid w:val="00C6288F"/>
    <w:rsid w:val="00C63FF1"/>
    <w:rsid w:val="00C64955"/>
    <w:rsid w:val="00C66D85"/>
    <w:rsid w:val="00C67D3F"/>
    <w:rsid w:val="00C7353F"/>
    <w:rsid w:val="00C73649"/>
    <w:rsid w:val="00C736DF"/>
    <w:rsid w:val="00C75158"/>
    <w:rsid w:val="00C77827"/>
    <w:rsid w:val="00C83576"/>
    <w:rsid w:val="00C86A32"/>
    <w:rsid w:val="00C87C3B"/>
    <w:rsid w:val="00C94736"/>
    <w:rsid w:val="00C948A1"/>
    <w:rsid w:val="00C95642"/>
    <w:rsid w:val="00CA0F83"/>
    <w:rsid w:val="00CA1191"/>
    <w:rsid w:val="00CA14D3"/>
    <w:rsid w:val="00CA259A"/>
    <w:rsid w:val="00CA5015"/>
    <w:rsid w:val="00CB3DBB"/>
    <w:rsid w:val="00CB6716"/>
    <w:rsid w:val="00CC34EF"/>
    <w:rsid w:val="00CC3C6A"/>
    <w:rsid w:val="00CC45E7"/>
    <w:rsid w:val="00CD298F"/>
    <w:rsid w:val="00CD317D"/>
    <w:rsid w:val="00CD3602"/>
    <w:rsid w:val="00CD539A"/>
    <w:rsid w:val="00CD5758"/>
    <w:rsid w:val="00CD58DD"/>
    <w:rsid w:val="00CD61DB"/>
    <w:rsid w:val="00CD69AD"/>
    <w:rsid w:val="00CD7A62"/>
    <w:rsid w:val="00CE04A2"/>
    <w:rsid w:val="00CE067B"/>
    <w:rsid w:val="00CE7C18"/>
    <w:rsid w:val="00CF0CE9"/>
    <w:rsid w:val="00CF26D9"/>
    <w:rsid w:val="00CF738E"/>
    <w:rsid w:val="00CF73B2"/>
    <w:rsid w:val="00CF7721"/>
    <w:rsid w:val="00D004E1"/>
    <w:rsid w:val="00D0196B"/>
    <w:rsid w:val="00D021F7"/>
    <w:rsid w:val="00D03114"/>
    <w:rsid w:val="00D04D5A"/>
    <w:rsid w:val="00D072DE"/>
    <w:rsid w:val="00D10CC8"/>
    <w:rsid w:val="00D11985"/>
    <w:rsid w:val="00D12838"/>
    <w:rsid w:val="00D13139"/>
    <w:rsid w:val="00D1531A"/>
    <w:rsid w:val="00D15DC6"/>
    <w:rsid w:val="00D16974"/>
    <w:rsid w:val="00D1719F"/>
    <w:rsid w:val="00D22432"/>
    <w:rsid w:val="00D22871"/>
    <w:rsid w:val="00D26BE5"/>
    <w:rsid w:val="00D271F7"/>
    <w:rsid w:val="00D340F4"/>
    <w:rsid w:val="00D35C11"/>
    <w:rsid w:val="00D40A7E"/>
    <w:rsid w:val="00D40E27"/>
    <w:rsid w:val="00D42911"/>
    <w:rsid w:val="00D44F07"/>
    <w:rsid w:val="00D47D71"/>
    <w:rsid w:val="00D5007E"/>
    <w:rsid w:val="00D50277"/>
    <w:rsid w:val="00D533FD"/>
    <w:rsid w:val="00D539D6"/>
    <w:rsid w:val="00D539FF"/>
    <w:rsid w:val="00D607D7"/>
    <w:rsid w:val="00D61EA8"/>
    <w:rsid w:val="00D63C5D"/>
    <w:rsid w:val="00D640BE"/>
    <w:rsid w:val="00D66A97"/>
    <w:rsid w:val="00D73397"/>
    <w:rsid w:val="00D73ADF"/>
    <w:rsid w:val="00D74B8D"/>
    <w:rsid w:val="00D80A50"/>
    <w:rsid w:val="00D82FA3"/>
    <w:rsid w:val="00D83187"/>
    <w:rsid w:val="00D84043"/>
    <w:rsid w:val="00D84080"/>
    <w:rsid w:val="00D8459D"/>
    <w:rsid w:val="00D874A1"/>
    <w:rsid w:val="00D901AD"/>
    <w:rsid w:val="00D93805"/>
    <w:rsid w:val="00D945F1"/>
    <w:rsid w:val="00D948F9"/>
    <w:rsid w:val="00D94F6B"/>
    <w:rsid w:val="00D96EA7"/>
    <w:rsid w:val="00D97EE6"/>
    <w:rsid w:val="00DA23DA"/>
    <w:rsid w:val="00DA426D"/>
    <w:rsid w:val="00DA5648"/>
    <w:rsid w:val="00DA5CD7"/>
    <w:rsid w:val="00DB2025"/>
    <w:rsid w:val="00DB2E28"/>
    <w:rsid w:val="00DB30CB"/>
    <w:rsid w:val="00DB3531"/>
    <w:rsid w:val="00DB3855"/>
    <w:rsid w:val="00DC5721"/>
    <w:rsid w:val="00DC58BE"/>
    <w:rsid w:val="00DC72C8"/>
    <w:rsid w:val="00DD09FF"/>
    <w:rsid w:val="00DD2B8B"/>
    <w:rsid w:val="00DD6479"/>
    <w:rsid w:val="00DE03AA"/>
    <w:rsid w:val="00DE0DDC"/>
    <w:rsid w:val="00DE0F56"/>
    <w:rsid w:val="00DE1314"/>
    <w:rsid w:val="00DE1A3E"/>
    <w:rsid w:val="00DE22CA"/>
    <w:rsid w:val="00DF111D"/>
    <w:rsid w:val="00DF2514"/>
    <w:rsid w:val="00DF4C90"/>
    <w:rsid w:val="00DF4FC6"/>
    <w:rsid w:val="00E03CB1"/>
    <w:rsid w:val="00E04847"/>
    <w:rsid w:val="00E0568C"/>
    <w:rsid w:val="00E06C0F"/>
    <w:rsid w:val="00E109CD"/>
    <w:rsid w:val="00E11F04"/>
    <w:rsid w:val="00E14115"/>
    <w:rsid w:val="00E141D2"/>
    <w:rsid w:val="00E142BC"/>
    <w:rsid w:val="00E14505"/>
    <w:rsid w:val="00E147FA"/>
    <w:rsid w:val="00E165E4"/>
    <w:rsid w:val="00E16B0D"/>
    <w:rsid w:val="00E2007E"/>
    <w:rsid w:val="00E203B1"/>
    <w:rsid w:val="00E22979"/>
    <w:rsid w:val="00E23427"/>
    <w:rsid w:val="00E24637"/>
    <w:rsid w:val="00E24EDB"/>
    <w:rsid w:val="00E26D73"/>
    <w:rsid w:val="00E27403"/>
    <w:rsid w:val="00E302B9"/>
    <w:rsid w:val="00E30D69"/>
    <w:rsid w:val="00E36610"/>
    <w:rsid w:val="00E36807"/>
    <w:rsid w:val="00E37108"/>
    <w:rsid w:val="00E37164"/>
    <w:rsid w:val="00E42983"/>
    <w:rsid w:val="00E42DF6"/>
    <w:rsid w:val="00E42F83"/>
    <w:rsid w:val="00E455B2"/>
    <w:rsid w:val="00E52E22"/>
    <w:rsid w:val="00E56C36"/>
    <w:rsid w:val="00E56EBB"/>
    <w:rsid w:val="00E60B42"/>
    <w:rsid w:val="00E60D97"/>
    <w:rsid w:val="00E62C97"/>
    <w:rsid w:val="00E645AB"/>
    <w:rsid w:val="00E71498"/>
    <w:rsid w:val="00E71FF6"/>
    <w:rsid w:val="00E73D38"/>
    <w:rsid w:val="00E74468"/>
    <w:rsid w:val="00E75C5C"/>
    <w:rsid w:val="00E9118B"/>
    <w:rsid w:val="00E92A9C"/>
    <w:rsid w:val="00E92B74"/>
    <w:rsid w:val="00E93488"/>
    <w:rsid w:val="00E94A22"/>
    <w:rsid w:val="00E9643B"/>
    <w:rsid w:val="00E97195"/>
    <w:rsid w:val="00EA1E0D"/>
    <w:rsid w:val="00EA5443"/>
    <w:rsid w:val="00EA60CA"/>
    <w:rsid w:val="00EA719F"/>
    <w:rsid w:val="00EB1391"/>
    <w:rsid w:val="00EB1B8D"/>
    <w:rsid w:val="00EB24D7"/>
    <w:rsid w:val="00EB37B6"/>
    <w:rsid w:val="00EB3924"/>
    <w:rsid w:val="00EB5515"/>
    <w:rsid w:val="00EB58AF"/>
    <w:rsid w:val="00EB59CA"/>
    <w:rsid w:val="00EB642E"/>
    <w:rsid w:val="00EB6954"/>
    <w:rsid w:val="00EB782A"/>
    <w:rsid w:val="00EC1857"/>
    <w:rsid w:val="00EC2177"/>
    <w:rsid w:val="00EC5C30"/>
    <w:rsid w:val="00EC6B50"/>
    <w:rsid w:val="00EC7DCD"/>
    <w:rsid w:val="00ED5DF8"/>
    <w:rsid w:val="00ED695E"/>
    <w:rsid w:val="00ED6BE1"/>
    <w:rsid w:val="00EE1E73"/>
    <w:rsid w:val="00EE5A21"/>
    <w:rsid w:val="00EF2B47"/>
    <w:rsid w:val="00EF5001"/>
    <w:rsid w:val="00EF70BD"/>
    <w:rsid w:val="00F03229"/>
    <w:rsid w:val="00F03B96"/>
    <w:rsid w:val="00F041BF"/>
    <w:rsid w:val="00F048C9"/>
    <w:rsid w:val="00F06F8F"/>
    <w:rsid w:val="00F108B8"/>
    <w:rsid w:val="00F10B62"/>
    <w:rsid w:val="00F127A8"/>
    <w:rsid w:val="00F1285A"/>
    <w:rsid w:val="00F15498"/>
    <w:rsid w:val="00F15A2D"/>
    <w:rsid w:val="00F165B8"/>
    <w:rsid w:val="00F1735A"/>
    <w:rsid w:val="00F17CD3"/>
    <w:rsid w:val="00F22106"/>
    <w:rsid w:val="00F255F9"/>
    <w:rsid w:val="00F27107"/>
    <w:rsid w:val="00F272D5"/>
    <w:rsid w:val="00F27B81"/>
    <w:rsid w:val="00F27D7A"/>
    <w:rsid w:val="00F3058E"/>
    <w:rsid w:val="00F3059B"/>
    <w:rsid w:val="00F314A0"/>
    <w:rsid w:val="00F35A81"/>
    <w:rsid w:val="00F36DBA"/>
    <w:rsid w:val="00F43DCC"/>
    <w:rsid w:val="00F44863"/>
    <w:rsid w:val="00F44C6C"/>
    <w:rsid w:val="00F45ECE"/>
    <w:rsid w:val="00F464C3"/>
    <w:rsid w:val="00F5177E"/>
    <w:rsid w:val="00F518A2"/>
    <w:rsid w:val="00F518A6"/>
    <w:rsid w:val="00F562F0"/>
    <w:rsid w:val="00F569F6"/>
    <w:rsid w:val="00F56F32"/>
    <w:rsid w:val="00F578F9"/>
    <w:rsid w:val="00F60099"/>
    <w:rsid w:val="00F625CC"/>
    <w:rsid w:val="00F628EF"/>
    <w:rsid w:val="00F62A0F"/>
    <w:rsid w:val="00F6314F"/>
    <w:rsid w:val="00F64369"/>
    <w:rsid w:val="00F6438A"/>
    <w:rsid w:val="00F66FEF"/>
    <w:rsid w:val="00F71BC7"/>
    <w:rsid w:val="00F724B7"/>
    <w:rsid w:val="00F742FD"/>
    <w:rsid w:val="00F74C6A"/>
    <w:rsid w:val="00F75B64"/>
    <w:rsid w:val="00F77757"/>
    <w:rsid w:val="00F80DEC"/>
    <w:rsid w:val="00F83E99"/>
    <w:rsid w:val="00F86458"/>
    <w:rsid w:val="00F86803"/>
    <w:rsid w:val="00F8729B"/>
    <w:rsid w:val="00F87DFC"/>
    <w:rsid w:val="00F9271E"/>
    <w:rsid w:val="00F941A1"/>
    <w:rsid w:val="00F946F8"/>
    <w:rsid w:val="00F9518E"/>
    <w:rsid w:val="00F9740C"/>
    <w:rsid w:val="00FA0816"/>
    <w:rsid w:val="00FA3381"/>
    <w:rsid w:val="00FA6E2D"/>
    <w:rsid w:val="00FB2BAE"/>
    <w:rsid w:val="00FB5AFF"/>
    <w:rsid w:val="00FB5F32"/>
    <w:rsid w:val="00FB65E8"/>
    <w:rsid w:val="00FB6E18"/>
    <w:rsid w:val="00FB7763"/>
    <w:rsid w:val="00FC2C20"/>
    <w:rsid w:val="00FC341B"/>
    <w:rsid w:val="00FC3E93"/>
    <w:rsid w:val="00FC4A93"/>
    <w:rsid w:val="00FD011D"/>
    <w:rsid w:val="00FD1D17"/>
    <w:rsid w:val="00FD1F8C"/>
    <w:rsid w:val="00FD3959"/>
    <w:rsid w:val="00FD3B11"/>
    <w:rsid w:val="00FD74A7"/>
    <w:rsid w:val="00FE13A9"/>
    <w:rsid w:val="00FE49D0"/>
    <w:rsid w:val="00FE5E4B"/>
    <w:rsid w:val="00FE6D16"/>
    <w:rsid w:val="00FE7BCF"/>
    <w:rsid w:val="00FF0150"/>
    <w:rsid w:val="00FF512E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B737"/>
  <w15:chartTrackingRefBased/>
  <w15:docId w15:val="{97E38AB4-4DB6-46F5-9B6F-65BED831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6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0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67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0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6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F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0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28e4a072aa31e4ab86c00e8e22eba05a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c17cae39fb0b039bcdb281ee171977fe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7AFE1-D5EE-4F86-9F9F-AE0ABDF97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5B5C9-0F5E-4CAD-9851-1B84ABE7A5EE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3.xml><?xml version="1.0" encoding="utf-8"?>
<ds:datastoreItem xmlns:ds="http://schemas.openxmlformats.org/officeDocument/2006/customXml" ds:itemID="{34DD5B99-4C73-4AEF-9D2E-5BBB2E834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11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Assistant Clerk</cp:lastModifiedBy>
  <cp:revision>976</cp:revision>
  <cp:lastPrinted>2024-11-27T11:24:00Z</cp:lastPrinted>
  <dcterms:created xsi:type="dcterms:W3CDTF">2024-10-17T08:24:00Z</dcterms:created>
  <dcterms:modified xsi:type="dcterms:W3CDTF">2024-12-02T11:30:00Z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